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DDA" w:rsidRPr="00A65C7D" w:rsidRDefault="00170DDA" w:rsidP="00170DDA">
      <w:pPr>
        <w:widowControl/>
        <w:spacing w:before="100" w:beforeAutospacing="1" w:after="100" w:afterAutospacing="1" w:line="560" w:lineRule="exact"/>
        <w:jc w:val="left"/>
        <w:rPr>
          <w:rFonts w:ascii="DDRJEI+SimSun" w:hAnsi="DDRJEI+SimSun" w:cs="宋体" w:hint="eastAsia"/>
          <w:b/>
          <w:kern w:val="0"/>
          <w:sz w:val="32"/>
          <w:szCs w:val="32"/>
        </w:rPr>
      </w:pPr>
      <w:r w:rsidRPr="00A65C7D">
        <w:rPr>
          <w:rFonts w:ascii="DDRJEI+SimSun" w:hAnsi="DDRJEI+SimSun" w:cs="宋体" w:hint="eastAsia"/>
          <w:b/>
          <w:kern w:val="0"/>
          <w:sz w:val="32"/>
          <w:szCs w:val="32"/>
        </w:rPr>
        <w:t>附件</w:t>
      </w:r>
      <w:r w:rsidRPr="00A65C7D">
        <w:rPr>
          <w:rFonts w:ascii="DDRJEI+SimSun" w:hAnsi="DDRJEI+SimSun" w:cs="宋体" w:hint="eastAsia"/>
          <w:b/>
          <w:kern w:val="0"/>
          <w:sz w:val="32"/>
          <w:szCs w:val="32"/>
        </w:rPr>
        <w:t>1</w:t>
      </w:r>
      <w:r w:rsidRPr="00A65C7D">
        <w:rPr>
          <w:rFonts w:ascii="DDRJEI+SimSun" w:hAnsi="DDRJEI+SimSun" w:cs="宋体" w:hint="eastAsia"/>
          <w:b/>
          <w:kern w:val="0"/>
          <w:sz w:val="32"/>
          <w:szCs w:val="32"/>
        </w:rPr>
        <w:t>：</w:t>
      </w:r>
    </w:p>
    <w:p w:rsidR="00170DDA" w:rsidRPr="007047D0" w:rsidRDefault="00170DDA" w:rsidP="00170DDA">
      <w:pPr>
        <w:widowControl/>
        <w:spacing w:before="100" w:beforeAutospacing="1" w:after="100" w:afterAutospacing="1" w:line="560" w:lineRule="exact"/>
        <w:jc w:val="center"/>
        <w:rPr>
          <w:rFonts w:ascii="方正小标宋简体" w:eastAsia="方正小标宋简体" w:hAnsi="宋体" w:cs="宋体" w:hint="eastAsia"/>
          <w:b/>
          <w:kern w:val="0"/>
          <w:sz w:val="24"/>
        </w:rPr>
      </w:pPr>
      <w:r w:rsidRPr="007047D0">
        <w:rPr>
          <w:rFonts w:ascii="方正小标宋简体" w:eastAsia="方正小标宋简体" w:hAnsi="DDRJEI+SimSun" w:cs="宋体" w:hint="eastAsia"/>
          <w:b/>
          <w:kern w:val="0"/>
          <w:sz w:val="44"/>
          <w:szCs w:val="44"/>
        </w:rPr>
        <w:t>盐田区公益性群众体育赛事承办须知</w:t>
      </w:r>
    </w:p>
    <w:p w:rsidR="00170DDA" w:rsidRDefault="00170DDA" w:rsidP="00170DDA">
      <w:pPr>
        <w:spacing w:line="560" w:lineRule="exact"/>
        <w:ind w:left="640" w:hangingChars="200" w:hanging="640"/>
        <w:rPr>
          <w:rFonts w:hint="eastAsia"/>
          <w:sz w:val="28"/>
          <w:szCs w:val="28"/>
        </w:rPr>
      </w:pPr>
      <w:r w:rsidRPr="00F8054B">
        <w:rPr>
          <w:rFonts w:ascii="黑体" w:eastAsia="黑体" w:hAnsi="IDFIWY+FangSong_GB2312" w:cs="宋体" w:hint="eastAsia"/>
          <w:kern w:val="0"/>
          <w:sz w:val="32"/>
          <w:szCs w:val="32"/>
        </w:rPr>
        <w:t xml:space="preserve">一、承办单位条件 </w:t>
      </w:r>
    </w:p>
    <w:p w:rsidR="00170DDA" w:rsidRPr="00702ED7" w:rsidRDefault="00170DDA" w:rsidP="00170DDA">
      <w:pPr>
        <w:spacing w:line="560" w:lineRule="exact"/>
        <w:ind w:left="640"/>
        <w:rPr>
          <w:rFonts w:ascii="仿宋_GB2312" w:eastAsia="仿宋_GB2312"/>
          <w:sz w:val="32"/>
          <w:szCs w:val="32"/>
        </w:rPr>
      </w:pPr>
      <w:r w:rsidRPr="00702ED7">
        <w:rPr>
          <w:rFonts w:ascii="仿宋_GB2312" w:eastAsia="仿宋_GB2312" w:hint="eastAsia"/>
          <w:sz w:val="32"/>
          <w:szCs w:val="32"/>
        </w:rPr>
        <w:t>1．依照有关法律法规登记注册，具有独立承担民事责任的能力；</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2．具有健全的法人治理结构，完善的内部管理制度、信息公开制度和民主监督制度；</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3．具有独立的财务管理、财务核算和资产管理制度，以及依法缴纳税收、社会保险费的良好记录；</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4．有符合要求的固定办公场所及合法稳定的收入来源，有3个以上专职工作人员；</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5．具备提供公共服务所必需的设备、专业技术人员及相关资质；</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6．在参与政府购买服务项目前两年年检合格；因故未能参加等级评估或因成立时间不足而未能连续参加最近两个年度年检的，应自成立以来无违法违规行为，社会信誉好；</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7．政府购买服务主体提出的其他专业方面的合理资质要求；</w:t>
      </w:r>
    </w:p>
    <w:p w:rsidR="00170DDA" w:rsidRPr="00702ED7" w:rsidRDefault="00170DDA" w:rsidP="00170DDA">
      <w:pPr>
        <w:spacing w:line="560" w:lineRule="exact"/>
        <w:ind w:firstLineChars="200" w:firstLine="640"/>
        <w:rPr>
          <w:rFonts w:ascii="仿宋_GB2312" w:eastAsia="仿宋_GB2312"/>
          <w:sz w:val="32"/>
          <w:szCs w:val="32"/>
        </w:rPr>
      </w:pPr>
      <w:r w:rsidRPr="00702ED7">
        <w:rPr>
          <w:rFonts w:ascii="仿宋_GB2312" w:eastAsia="仿宋_GB2312" w:hint="eastAsia"/>
          <w:sz w:val="32"/>
          <w:szCs w:val="32"/>
        </w:rPr>
        <w:t>8．其他。</w:t>
      </w:r>
    </w:p>
    <w:p w:rsidR="00170DDA" w:rsidRPr="00702ED7" w:rsidRDefault="00170DDA" w:rsidP="00170DDA">
      <w:pPr>
        <w:spacing w:line="560" w:lineRule="exact"/>
        <w:ind w:firstLine="555"/>
        <w:rPr>
          <w:rFonts w:ascii="黑体" w:eastAsia="黑体"/>
          <w:sz w:val="32"/>
          <w:szCs w:val="32"/>
        </w:rPr>
      </w:pPr>
      <w:r w:rsidRPr="00702ED7">
        <w:rPr>
          <w:rFonts w:ascii="黑体" w:eastAsia="黑体" w:hint="eastAsia"/>
          <w:sz w:val="32"/>
          <w:szCs w:val="32"/>
        </w:rPr>
        <w:t>二、承办要求</w:t>
      </w:r>
    </w:p>
    <w:p w:rsidR="00170DDA" w:rsidRPr="00702ED7" w:rsidRDefault="00170DDA" w:rsidP="00170DDA">
      <w:pPr>
        <w:spacing w:line="560" w:lineRule="exact"/>
        <w:ind w:firstLine="555"/>
        <w:rPr>
          <w:rFonts w:ascii="仿宋_GB2312" w:eastAsia="仿宋_GB2312"/>
          <w:sz w:val="32"/>
          <w:szCs w:val="32"/>
        </w:rPr>
      </w:pPr>
      <w:r w:rsidRPr="00702ED7">
        <w:rPr>
          <w:rFonts w:ascii="仿宋_GB2312" w:eastAsia="仿宋_GB2312" w:hint="eastAsia"/>
          <w:sz w:val="32"/>
          <w:szCs w:val="32"/>
        </w:rPr>
        <w:t>1</w:t>
      </w:r>
      <w:r>
        <w:rPr>
          <w:rFonts w:ascii="仿宋_GB2312" w:eastAsia="仿宋_GB2312" w:hint="eastAsia"/>
          <w:sz w:val="32"/>
          <w:szCs w:val="32"/>
        </w:rPr>
        <w:t>.</w:t>
      </w:r>
      <w:r w:rsidRPr="00702ED7">
        <w:rPr>
          <w:rFonts w:ascii="仿宋_GB2312" w:eastAsia="仿宋_GB2312" w:hint="eastAsia"/>
          <w:sz w:val="32"/>
          <w:szCs w:val="32"/>
        </w:rPr>
        <w:t>加大宣传力度，赛事提前1个月发通知并进行宣传、赛中、赛后也要加强宣传，扩大知晓率（重点对赛事和体育彩票进行宣传，如有冠名单位可以冠名单</w:t>
      </w:r>
      <w:proofErr w:type="gramStart"/>
      <w:r w:rsidRPr="00702ED7">
        <w:rPr>
          <w:rFonts w:ascii="仿宋_GB2312" w:eastAsia="仿宋_GB2312" w:hint="eastAsia"/>
          <w:sz w:val="32"/>
          <w:szCs w:val="32"/>
        </w:rPr>
        <w:t>位宣传</w:t>
      </w:r>
      <w:proofErr w:type="gramEnd"/>
      <w:r w:rsidRPr="00702ED7">
        <w:rPr>
          <w:rFonts w:ascii="仿宋_GB2312" w:eastAsia="仿宋_GB2312" w:hint="eastAsia"/>
          <w:sz w:val="32"/>
          <w:szCs w:val="32"/>
        </w:rPr>
        <w:t>为主）。</w:t>
      </w:r>
    </w:p>
    <w:p w:rsidR="00170DDA" w:rsidRPr="00702ED7" w:rsidRDefault="00170DDA" w:rsidP="00170DDA">
      <w:pPr>
        <w:spacing w:line="560" w:lineRule="exact"/>
        <w:ind w:firstLine="555"/>
        <w:rPr>
          <w:rFonts w:ascii="仿宋_GB2312" w:eastAsia="仿宋_GB2312"/>
          <w:sz w:val="32"/>
          <w:szCs w:val="32"/>
        </w:rPr>
      </w:pPr>
      <w:r w:rsidRPr="00702ED7">
        <w:rPr>
          <w:rFonts w:ascii="仿宋_GB2312" w:eastAsia="仿宋_GB2312" w:hint="eastAsia"/>
          <w:sz w:val="32"/>
          <w:szCs w:val="32"/>
        </w:rPr>
        <w:lastRenderedPageBreak/>
        <w:t>2</w:t>
      </w:r>
      <w:r>
        <w:rPr>
          <w:rFonts w:ascii="仿宋_GB2312" w:eastAsia="仿宋_GB2312" w:hint="eastAsia"/>
          <w:sz w:val="32"/>
          <w:szCs w:val="32"/>
        </w:rPr>
        <w:t>.</w:t>
      </w:r>
      <w:r w:rsidRPr="00702ED7">
        <w:rPr>
          <w:rFonts w:ascii="仿宋_GB2312" w:eastAsia="仿宋_GB2312" w:hint="eastAsia"/>
          <w:sz w:val="32"/>
          <w:szCs w:val="32"/>
        </w:rPr>
        <w:t>广泛发动辖区各单位、民众参与，承办的赛事必须组织8个以上的队伍参加。</w:t>
      </w:r>
    </w:p>
    <w:p w:rsidR="00170DDA" w:rsidRPr="00702ED7" w:rsidRDefault="00170DDA" w:rsidP="00170DDA">
      <w:pPr>
        <w:spacing w:line="560" w:lineRule="exact"/>
        <w:ind w:firstLine="555"/>
        <w:rPr>
          <w:rFonts w:ascii="仿宋_GB2312" w:eastAsia="仿宋_GB2312"/>
          <w:sz w:val="32"/>
          <w:szCs w:val="32"/>
        </w:rPr>
      </w:pPr>
      <w:r w:rsidRPr="00702ED7">
        <w:rPr>
          <w:rFonts w:ascii="仿宋_GB2312" w:eastAsia="仿宋_GB2312" w:hint="eastAsia"/>
          <w:sz w:val="32"/>
          <w:szCs w:val="32"/>
        </w:rPr>
        <w:t>3</w:t>
      </w:r>
      <w:r>
        <w:rPr>
          <w:rFonts w:ascii="仿宋_GB2312" w:eastAsia="仿宋_GB2312" w:hint="eastAsia"/>
          <w:sz w:val="32"/>
          <w:szCs w:val="32"/>
        </w:rPr>
        <w:t>.</w:t>
      </w:r>
      <w:r w:rsidRPr="00702ED7">
        <w:rPr>
          <w:rFonts w:ascii="仿宋_GB2312" w:eastAsia="仿宋_GB2312" w:hint="eastAsia"/>
          <w:sz w:val="32"/>
          <w:szCs w:val="32"/>
        </w:rPr>
        <w:t>承办方必须有完整的赛事活动材料（通知、规程、秩序册、成绩册、图片及宣传报道等）。</w:t>
      </w:r>
    </w:p>
    <w:p w:rsidR="00170DDA" w:rsidRDefault="00170DDA" w:rsidP="00170DDA">
      <w:pPr>
        <w:spacing w:line="560" w:lineRule="exact"/>
        <w:ind w:firstLine="555"/>
        <w:rPr>
          <w:rFonts w:ascii="仿宋_GB2312" w:eastAsia="仿宋_GB2312"/>
          <w:sz w:val="32"/>
          <w:szCs w:val="32"/>
        </w:rPr>
      </w:pPr>
      <w:r w:rsidRPr="00702ED7">
        <w:rPr>
          <w:rFonts w:ascii="仿宋_GB2312" w:eastAsia="仿宋_GB2312" w:hint="eastAsia"/>
          <w:sz w:val="32"/>
          <w:szCs w:val="32"/>
        </w:rPr>
        <w:t>4</w:t>
      </w:r>
      <w:r>
        <w:rPr>
          <w:rFonts w:ascii="仿宋_GB2312" w:eastAsia="仿宋_GB2312" w:hint="eastAsia"/>
          <w:sz w:val="32"/>
          <w:szCs w:val="32"/>
        </w:rPr>
        <w:t>.</w:t>
      </w:r>
      <w:r w:rsidRPr="00702ED7">
        <w:rPr>
          <w:rFonts w:ascii="仿宋_GB2312" w:eastAsia="仿宋_GB2312" w:hint="eastAsia"/>
          <w:sz w:val="32"/>
          <w:szCs w:val="32"/>
        </w:rPr>
        <w:t>赛事活</w:t>
      </w:r>
      <w:r>
        <w:rPr>
          <w:rFonts w:ascii="仿宋_GB2312" w:eastAsia="仿宋_GB2312" w:hint="eastAsia"/>
          <w:sz w:val="32"/>
          <w:szCs w:val="32"/>
        </w:rPr>
        <w:t>动的场地、氛围营造、后勤及相关单位的协调由承办单位负责，区文化广电旅游体育局</w:t>
      </w:r>
      <w:r w:rsidRPr="00702ED7">
        <w:rPr>
          <w:rFonts w:ascii="仿宋_GB2312" w:eastAsia="仿宋_GB2312" w:hint="eastAsia"/>
          <w:sz w:val="32"/>
          <w:szCs w:val="32"/>
        </w:rPr>
        <w:t>协调解决。</w:t>
      </w:r>
    </w:p>
    <w:p w:rsidR="00170DDA" w:rsidRPr="00DA0C43" w:rsidRDefault="00170DDA" w:rsidP="00170DDA">
      <w:pPr>
        <w:spacing w:line="560" w:lineRule="exact"/>
        <w:ind w:firstLine="555"/>
        <w:rPr>
          <w:rFonts w:ascii="仿宋_GB2312" w:eastAsia="仿宋_GB2312"/>
          <w:sz w:val="32"/>
          <w:szCs w:val="32"/>
        </w:rPr>
      </w:pPr>
      <w:r w:rsidRPr="00DA0C43">
        <w:rPr>
          <w:rFonts w:ascii="仿宋_GB2312" w:eastAsia="仿宋_GB2312" w:hint="eastAsia"/>
          <w:sz w:val="32"/>
          <w:szCs w:val="32"/>
        </w:rPr>
        <w:t>5</w:t>
      </w:r>
      <w:r>
        <w:rPr>
          <w:rFonts w:ascii="仿宋_GB2312" w:eastAsia="仿宋_GB2312" w:hint="eastAsia"/>
          <w:sz w:val="32"/>
          <w:szCs w:val="32"/>
        </w:rPr>
        <w:t>.</w:t>
      </w:r>
      <w:r w:rsidRPr="00DA0C43">
        <w:rPr>
          <w:rFonts w:ascii="仿宋_GB2312" w:eastAsia="仿宋_GB2312" w:hint="eastAsia"/>
          <w:sz w:val="32"/>
          <w:szCs w:val="32"/>
        </w:rPr>
        <w:t>1000人以上的活动需到盐田公安分局审批，5000人以上的活动需到深圳市公安局审批。</w:t>
      </w:r>
    </w:p>
    <w:p w:rsidR="00170DDA" w:rsidRPr="00702ED7" w:rsidRDefault="00170DDA" w:rsidP="00170DDA">
      <w:pPr>
        <w:spacing w:line="560" w:lineRule="exact"/>
        <w:ind w:leftChars="-66" w:left="-139" w:firstLineChars="200" w:firstLine="640"/>
        <w:rPr>
          <w:rFonts w:ascii="黑体" w:eastAsia="黑体" w:hAnsi="IDFIWY+FangSong_GB2312" w:cs="宋体"/>
          <w:kern w:val="0"/>
          <w:sz w:val="32"/>
          <w:szCs w:val="32"/>
        </w:rPr>
      </w:pPr>
      <w:r w:rsidRPr="00702ED7">
        <w:rPr>
          <w:rFonts w:ascii="黑体" w:eastAsia="黑体" w:hint="eastAsia"/>
          <w:sz w:val="32"/>
          <w:szCs w:val="32"/>
        </w:rPr>
        <w:t>三、</w:t>
      </w:r>
      <w:r w:rsidRPr="00702ED7">
        <w:rPr>
          <w:rFonts w:ascii="黑体" w:eastAsia="黑体" w:hAnsi="IDFIWY+FangSong_GB2312" w:cs="宋体" w:hint="eastAsia"/>
          <w:kern w:val="0"/>
          <w:sz w:val="32"/>
          <w:szCs w:val="32"/>
        </w:rPr>
        <w:t xml:space="preserve">赛事经费 </w:t>
      </w:r>
    </w:p>
    <w:p w:rsidR="00170DDA" w:rsidRPr="00702ED7" w:rsidRDefault="00170DDA" w:rsidP="00170DDA">
      <w:pPr>
        <w:spacing w:line="560" w:lineRule="exact"/>
        <w:ind w:firstLine="555"/>
        <w:rPr>
          <w:rFonts w:ascii="仿宋_GB2312" w:eastAsia="仿宋_GB2312"/>
          <w:sz w:val="32"/>
          <w:szCs w:val="32"/>
        </w:rPr>
      </w:pPr>
      <w:r>
        <w:rPr>
          <w:rFonts w:ascii="仿宋_GB2312" w:eastAsia="仿宋_GB2312" w:hAnsi="IDFIWY+FangSong_GB2312" w:cs="宋体" w:hint="eastAsia"/>
          <w:kern w:val="0"/>
          <w:sz w:val="32"/>
          <w:szCs w:val="32"/>
        </w:rPr>
        <w:t>区文化广电旅游体育局</w:t>
      </w:r>
      <w:r w:rsidRPr="00702ED7">
        <w:rPr>
          <w:rFonts w:ascii="仿宋_GB2312" w:eastAsia="仿宋_GB2312" w:hAnsi="IDFIWY+FangSong_GB2312" w:cs="宋体" w:hint="eastAsia"/>
          <w:kern w:val="0"/>
          <w:sz w:val="32"/>
          <w:szCs w:val="32"/>
        </w:rPr>
        <w:t>拨付基础赛事费（含赛事经费、办公经费、食宿经费、后勤</w:t>
      </w:r>
      <w:r w:rsidRPr="00702ED7">
        <w:rPr>
          <w:rFonts w:ascii="仿宋_GB2312" w:eastAsia="仿宋_GB2312" w:hint="eastAsia"/>
          <w:sz w:val="32"/>
          <w:szCs w:val="32"/>
        </w:rPr>
        <w:t>保障费、宣传等基本费用），不足部分由承办单位承担。</w:t>
      </w:r>
    </w:p>
    <w:p w:rsidR="00170DDA" w:rsidRPr="00702ED7" w:rsidRDefault="00170DDA" w:rsidP="00170DDA">
      <w:pPr>
        <w:spacing w:line="560" w:lineRule="exact"/>
        <w:ind w:firstLine="555"/>
        <w:rPr>
          <w:rFonts w:ascii="黑体" w:eastAsia="黑体"/>
          <w:sz w:val="32"/>
          <w:szCs w:val="32"/>
        </w:rPr>
      </w:pPr>
      <w:r w:rsidRPr="00702ED7">
        <w:rPr>
          <w:rFonts w:ascii="黑体" w:eastAsia="黑体" w:hint="eastAsia"/>
          <w:sz w:val="32"/>
          <w:szCs w:val="32"/>
        </w:rPr>
        <w:t xml:space="preserve">四、承办单位权益 </w:t>
      </w:r>
    </w:p>
    <w:p w:rsidR="00170DDA" w:rsidRDefault="00170DDA" w:rsidP="00170DDA">
      <w:pPr>
        <w:spacing w:line="560" w:lineRule="exact"/>
        <w:ind w:firstLine="555"/>
        <w:rPr>
          <w:rFonts w:ascii="仿宋_GB2312" w:eastAsia="仿宋_GB2312"/>
          <w:sz w:val="32"/>
          <w:szCs w:val="32"/>
        </w:rPr>
      </w:pPr>
      <w:r>
        <w:rPr>
          <w:rFonts w:ascii="仿宋_GB2312" w:eastAsia="仿宋_GB2312" w:hint="eastAsia"/>
          <w:sz w:val="32"/>
          <w:szCs w:val="32"/>
        </w:rPr>
        <w:t>1.承办该项单项赛事。</w:t>
      </w:r>
    </w:p>
    <w:p w:rsidR="00170DDA" w:rsidRPr="00702ED7" w:rsidRDefault="00170DDA" w:rsidP="00170DDA">
      <w:pPr>
        <w:spacing w:line="560" w:lineRule="exact"/>
        <w:ind w:firstLine="555"/>
        <w:rPr>
          <w:rFonts w:ascii="仿宋_GB2312" w:eastAsia="仿宋_GB2312"/>
          <w:sz w:val="32"/>
          <w:szCs w:val="32"/>
        </w:rPr>
      </w:pPr>
      <w:r>
        <w:rPr>
          <w:rFonts w:ascii="仿宋_GB2312" w:eastAsia="仿宋_GB2312" w:hint="eastAsia"/>
          <w:sz w:val="32"/>
          <w:szCs w:val="32"/>
        </w:rPr>
        <w:t>2.</w:t>
      </w:r>
      <w:r w:rsidRPr="00702ED7">
        <w:rPr>
          <w:rFonts w:ascii="仿宋_GB2312" w:eastAsia="仿宋_GB2312" w:hint="eastAsia"/>
          <w:sz w:val="32"/>
          <w:szCs w:val="32"/>
        </w:rPr>
        <w:t>在</w:t>
      </w:r>
      <w:r>
        <w:rPr>
          <w:rFonts w:ascii="仿宋_GB2312" w:eastAsia="仿宋_GB2312" w:hint="eastAsia"/>
          <w:sz w:val="32"/>
          <w:szCs w:val="32"/>
        </w:rPr>
        <w:t>区文化广电旅游体育局</w:t>
      </w:r>
      <w:r w:rsidRPr="00702ED7">
        <w:rPr>
          <w:rFonts w:ascii="仿宋_GB2312" w:eastAsia="仿宋_GB2312" w:hint="eastAsia"/>
          <w:sz w:val="32"/>
          <w:szCs w:val="32"/>
        </w:rPr>
        <w:t>没有特殊规定的情况下， 该赛事的广告开发权益全部归</w:t>
      </w:r>
      <w:r>
        <w:rPr>
          <w:rFonts w:ascii="仿宋_GB2312" w:eastAsia="仿宋_GB2312" w:hint="eastAsia"/>
          <w:sz w:val="32"/>
          <w:szCs w:val="32"/>
        </w:rPr>
        <w:t>各单项</w:t>
      </w:r>
      <w:r w:rsidRPr="00702ED7">
        <w:rPr>
          <w:rFonts w:ascii="仿宋_GB2312" w:eastAsia="仿宋_GB2312" w:hint="eastAsia"/>
          <w:sz w:val="32"/>
          <w:szCs w:val="32"/>
        </w:rPr>
        <w:t>承办单位所有。 包括但不限于赛事的冠名权（赞助资金</w:t>
      </w:r>
      <w:r>
        <w:rPr>
          <w:rFonts w:ascii="仿宋_GB2312" w:eastAsia="仿宋_GB2312" w:hint="eastAsia"/>
          <w:sz w:val="32"/>
          <w:szCs w:val="32"/>
        </w:rPr>
        <w:t>达该项活动所需经费50%以上</w:t>
      </w:r>
      <w:r w:rsidRPr="00702ED7">
        <w:rPr>
          <w:rFonts w:ascii="仿宋_GB2312" w:eastAsia="仿宋_GB2312" w:hint="eastAsia"/>
          <w:sz w:val="32"/>
          <w:szCs w:val="32"/>
        </w:rPr>
        <w:t>）、 其它广告权益</w:t>
      </w:r>
      <w:r>
        <w:rPr>
          <w:rFonts w:ascii="仿宋_GB2312" w:eastAsia="仿宋_GB2312" w:hint="eastAsia"/>
          <w:sz w:val="32"/>
          <w:szCs w:val="32"/>
        </w:rPr>
        <w:t>（赞助资金或物品达该项活动10%以上）</w:t>
      </w:r>
      <w:r w:rsidRPr="00702ED7">
        <w:rPr>
          <w:rFonts w:ascii="仿宋_GB2312" w:eastAsia="仿宋_GB2312" w:hint="eastAsia"/>
          <w:sz w:val="32"/>
          <w:szCs w:val="32"/>
        </w:rPr>
        <w:t xml:space="preserve">等。 </w:t>
      </w:r>
    </w:p>
    <w:p w:rsidR="00170DDA" w:rsidRPr="00702ED7" w:rsidRDefault="00170DDA" w:rsidP="00170DDA">
      <w:pPr>
        <w:spacing w:line="560" w:lineRule="exact"/>
        <w:ind w:firstLine="555"/>
        <w:rPr>
          <w:rFonts w:ascii="黑体" w:eastAsia="黑体"/>
          <w:sz w:val="32"/>
          <w:szCs w:val="32"/>
        </w:rPr>
      </w:pPr>
      <w:r w:rsidRPr="00702ED7">
        <w:rPr>
          <w:rFonts w:ascii="黑体" w:eastAsia="黑体" w:hint="eastAsia"/>
          <w:sz w:val="32"/>
          <w:szCs w:val="32"/>
        </w:rPr>
        <w:t>五、赛事评估</w:t>
      </w:r>
    </w:p>
    <w:p w:rsidR="00170DDA" w:rsidRPr="00702ED7" w:rsidRDefault="00170DDA" w:rsidP="00170DDA">
      <w:pPr>
        <w:spacing w:line="560" w:lineRule="exact"/>
        <w:ind w:firstLine="555"/>
        <w:rPr>
          <w:rFonts w:ascii="仿宋_GB2312" w:eastAsia="仿宋_GB2312"/>
          <w:sz w:val="32"/>
          <w:szCs w:val="32"/>
        </w:rPr>
      </w:pPr>
      <w:r>
        <w:rPr>
          <w:rFonts w:ascii="仿宋_GB2312" w:eastAsia="仿宋_GB2312" w:hint="eastAsia"/>
          <w:sz w:val="32"/>
          <w:szCs w:val="32"/>
        </w:rPr>
        <w:t>因</w:t>
      </w:r>
      <w:r w:rsidRPr="00702ED7">
        <w:rPr>
          <w:rFonts w:ascii="仿宋_GB2312" w:eastAsia="仿宋_GB2312" w:hint="eastAsia"/>
          <w:sz w:val="32"/>
          <w:szCs w:val="32"/>
        </w:rPr>
        <w:t>赛事是公益性赛事</w:t>
      </w:r>
      <w:r>
        <w:rPr>
          <w:rFonts w:ascii="仿宋_GB2312" w:eastAsia="仿宋_GB2312" w:hint="eastAsia"/>
          <w:sz w:val="32"/>
          <w:szCs w:val="32"/>
        </w:rPr>
        <w:t>，区文化广电旅游体育局</w:t>
      </w:r>
      <w:r w:rsidRPr="00702ED7">
        <w:rPr>
          <w:rFonts w:ascii="仿宋_GB2312" w:eastAsia="仿宋_GB2312" w:hint="eastAsia"/>
          <w:sz w:val="32"/>
          <w:szCs w:val="32"/>
        </w:rPr>
        <w:t>年底对各项赛事进行评估，重点是对承办单位的赛事组织能力、协调能力，产生的社会效益上进行评估。</w:t>
      </w:r>
    </w:p>
    <w:p w:rsidR="00170DDA" w:rsidRPr="00DA0C43" w:rsidRDefault="00170DDA" w:rsidP="00170DDA">
      <w:pPr>
        <w:spacing w:line="560" w:lineRule="exact"/>
        <w:ind w:firstLineChars="150" w:firstLine="482"/>
        <w:rPr>
          <w:rFonts w:ascii="楷体_GB2312" w:eastAsia="楷体_GB2312" w:hint="eastAsia"/>
          <w:b/>
          <w:sz w:val="32"/>
          <w:szCs w:val="32"/>
        </w:rPr>
      </w:pPr>
      <w:r w:rsidRPr="00DA0C43">
        <w:rPr>
          <w:rFonts w:ascii="楷体_GB2312" w:eastAsia="楷体_GB2312" w:hint="eastAsia"/>
          <w:b/>
          <w:sz w:val="32"/>
          <w:szCs w:val="32"/>
        </w:rPr>
        <w:t>（一）方案的制定及落实情况（文字材料）</w:t>
      </w:r>
    </w:p>
    <w:p w:rsidR="00170DDA" w:rsidRDefault="00170DDA" w:rsidP="00170DDA">
      <w:pPr>
        <w:spacing w:line="560" w:lineRule="exact"/>
        <w:ind w:firstLineChars="150" w:firstLine="480"/>
        <w:rPr>
          <w:rFonts w:ascii="仿宋_GB2312" w:eastAsia="仿宋_GB2312"/>
          <w:sz w:val="32"/>
          <w:szCs w:val="32"/>
        </w:rPr>
      </w:pPr>
      <w:r w:rsidRPr="00D03E7B">
        <w:rPr>
          <w:rFonts w:ascii="仿宋_GB2312" w:eastAsia="仿宋_GB2312" w:hint="eastAsia"/>
          <w:color w:val="FF0000"/>
          <w:sz w:val="32"/>
          <w:szCs w:val="32"/>
        </w:rPr>
        <w:lastRenderedPageBreak/>
        <w:t>请示、方案、</w:t>
      </w:r>
      <w:r w:rsidRPr="007C6C1B">
        <w:rPr>
          <w:rFonts w:ascii="仿宋_GB2312" w:eastAsia="仿宋_GB2312" w:hint="eastAsia"/>
          <w:sz w:val="32"/>
          <w:szCs w:val="32"/>
        </w:rPr>
        <w:t>通知</w:t>
      </w:r>
      <w:r>
        <w:rPr>
          <w:rFonts w:ascii="仿宋_GB2312" w:eastAsia="仿宋_GB2312" w:hint="eastAsia"/>
          <w:sz w:val="32"/>
          <w:szCs w:val="32"/>
        </w:rPr>
        <w:t>、</w:t>
      </w:r>
      <w:r w:rsidRPr="00D03E7B">
        <w:rPr>
          <w:rFonts w:ascii="仿宋_GB2312" w:eastAsia="仿宋_GB2312" w:hint="eastAsia"/>
          <w:sz w:val="32"/>
          <w:szCs w:val="32"/>
        </w:rPr>
        <w:t>规程、</w:t>
      </w:r>
      <w:r>
        <w:rPr>
          <w:rFonts w:ascii="仿宋_GB2312" w:eastAsia="仿宋_GB2312" w:hint="eastAsia"/>
          <w:sz w:val="32"/>
          <w:szCs w:val="32"/>
        </w:rPr>
        <w:t>秩序册、新闻通稿、</w:t>
      </w:r>
      <w:r w:rsidRPr="00C050A8">
        <w:rPr>
          <w:rFonts w:ascii="仿宋_GB2312" w:eastAsia="仿宋_GB2312" w:hAnsi="宋体" w:hint="eastAsia"/>
          <w:sz w:val="32"/>
          <w:szCs w:val="32"/>
        </w:rPr>
        <w:t>单项赛事展示与推广方案</w:t>
      </w:r>
      <w:r>
        <w:rPr>
          <w:rFonts w:ascii="仿宋_GB2312" w:eastAsia="仿宋_GB2312" w:hAnsi="宋体" w:hint="eastAsia"/>
          <w:sz w:val="32"/>
          <w:szCs w:val="32"/>
        </w:rPr>
        <w:t>、</w:t>
      </w:r>
      <w:r w:rsidRPr="00D03E7B">
        <w:rPr>
          <w:rFonts w:ascii="仿宋_GB2312" w:eastAsia="仿宋_GB2312" w:hint="eastAsia"/>
          <w:color w:val="FF0000"/>
          <w:sz w:val="32"/>
          <w:szCs w:val="32"/>
        </w:rPr>
        <w:t>应急预案（人员安全、消防安全、政治安全、群体事件预防）</w:t>
      </w:r>
      <w:r>
        <w:rPr>
          <w:rFonts w:ascii="仿宋_GB2312" w:eastAsia="仿宋_GB2312" w:hint="eastAsia"/>
          <w:color w:val="FF0000"/>
          <w:sz w:val="32"/>
          <w:szCs w:val="32"/>
        </w:rPr>
        <w:t>、</w:t>
      </w:r>
      <w:r>
        <w:rPr>
          <w:rFonts w:ascii="仿宋_GB2312" w:eastAsia="仿宋_GB2312" w:hint="eastAsia"/>
          <w:sz w:val="32"/>
          <w:szCs w:val="32"/>
        </w:rPr>
        <w:t>总结、经费使用情况等材料。</w:t>
      </w:r>
    </w:p>
    <w:p w:rsidR="00170DDA" w:rsidRPr="00DA0C43" w:rsidRDefault="00170DDA" w:rsidP="00170DDA">
      <w:pPr>
        <w:spacing w:line="560" w:lineRule="exact"/>
        <w:ind w:firstLine="555"/>
        <w:rPr>
          <w:rFonts w:ascii="仿宋_GB2312" w:eastAsia="仿宋_GB2312"/>
          <w:color w:val="FF0000"/>
          <w:sz w:val="32"/>
          <w:szCs w:val="32"/>
        </w:rPr>
      </w:pPr>
      <w:r w:rsidRPr="00DA0C43">
        <w:rPr>
          <w:rFonts w:ascii="仿宋_GB2312" w:eastAsia="仿宋_GB2312" w:hint="eastAsia"/>
          <w:color w:val="FF0000"/>
          <w:sz w:val="32"/>
          <w:szCs w:val="32"/>
        </w:rPr>
        <w:t>赛后需提供20张以上图片(分辨率2M以上)，有赛事标志的全景图片至少10张。</w:t>
      </w:r>
    </w:p>
    <w:p w:rsidR="00170DDA" w:rsidRPr="00DA0C43" w:rsidRDefault="00170DDA" w:rsidP="00170DDA">
      <w:pPr>
        <w:spacing w:line="560" w:lineRule="exact"/>
        <w:ind w:firstLineChars="150" w:firstLine="482"/>
        <w:rPr>
          <w:rFonts w:ascii="楷体_GB2312" w:eastAsia="楷体_GB2312"/>
          <w:b/>
          <w:sz w:val="32"/>
          <w:szCs w:val="32"/>
        </w:rPr>
      </w:pPr>
      <w:r>
        <w:rPr>
          <w:rFonts w:ascii="楷体_GB2312" w:eastAsia="楷体_GB2312" w:hint="eastAsia"/>
          <w:b/>
          <w:sz w:val="32"/>
          <w:szCs w:val="32"/>
        </w:rPr>
        <w:t>（二）</w:t>
      </w:r>
      <w:r w:rsidRPr="00DA0C43">
        <w:rPr>
          <w:rFonts w:ascii="楷体_GB2312" w:eastAsia="楷体_GB2312" w:hint="eastAsia"/>
          <w:b/>
          <w:sz w:val="32"/>
          <w:szCs w:val="32"/>
        </w:rPr>
        <w:t>赛事组织工作情况（现场评定）</w:t>
      </w:r>
    </w:p>
    <w:p w:rsidR="00170DDA"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1.参赛队伍的组织是否有序，是否有互动参与项目；</w:t>
      </w:r>
    </w:p>
    <w:p w:rsidR="00170DDA"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2.裁判执裁水平、赛事是否公平公正；</w:t>
      </w:r>
    </w:p>
    <w:p w:rsidR="00170DDA"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3.观众的组织与管理是否有序；安全及群体工作应急处理情况。</w:t>
      </w:r>
    </w:p>
    <w:p w:rsidR="00170DDA" w:rsidRPr="00461F79"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4.经费使用及筹集能力（政府经费的合理使用、社会资金的筹集等）</w:t>
      </w:r>
    </w:p>
    <w:p w:rsidR="00170DDA" w:rsidRPr="00DA0C43" w:rsidRDefault="00170DDA" w:rsidP="00170DDA">
      <w:pPr>
        <w:spacing w:line="560" w:lineRule="exact"/>
        <w:ind w:firstLineChars="150" w:firstLine="482"/>
        <w:rPr>
          <w:rFonts w:ascii="楷体_GB2312" w:eastAsia="楷体_GB2312"/>
          <w:b/>
          <w:sz w:val="32"/>
          <w:szCs w:val="32"/>
        </w:rPr>
      </w:pPr>
      <w:r w:rsidRPr="00DA0C43">
        <w:rPr>
          <w:rFonts w:ascii="楷体_GB2312" w:eastAsia="楷体_GB2312" w:hint="eastAsia"/>
          <w:b/>
          <w:sz w:val="32"/>
          <w:szCs w:val="32"/>
        </w:rPr>
        <w:t>（三）赛事社会影响</w:t>
      </w:r>
    </w:p>
    <w:p w:rsidR="00170DDA"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1.群众参与度、满意度；</w:t>
      </w:r>
    </w:p>
    <w:p w:rsidR="00170DDA"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2.宣传通稿及媒体报道情况；</w:t>
      </w:r>
    </w:p>
    <w:p w:rsidR="00170DDA" w:rsidRPr="00A8454E" w:rsidRDefault="00170DDA" w:rsidP="00170DDA">
      <w:pPr>
        <w:spacing w:line="560" w:lineRule="exact"/>
        <w:ind w:firstLineChars="150" w:firstLine="480"/>
        <w:rPr>
          <w:rFonts w:ascii="仿宋_GB2312" w:eastAsia="仿宋_GB2312"/>
          <w:sz w:val="32"/>
          <w:szCs w:val="32"/>
        </w:rPr>
      </w:pPr>
      <w:r>
        <w:rPr>
          <w:rFonts w:ascii="仿宋_GB2312" w:eastAsia="仿宋_GB2312" w:hint="eastAsia"/>
          <w:sz w:val="32"/>
          <w:szCs w:val="32"/>
        </w:rPr>
        <w:t>3.赛事影响力及成长空间。</w:t>
      </w:r>
    </w:p>
    <w:p w:rsidR="00170DDA" w:rsidRPr="00121DBB" w:rsidRDefault="00170DDA" w:rsidP="00170DDA">
      <w:pPr>
        <w:spacing w:line="560" w:lineRule="exact"/>
        <w:ind w:firstLine="555"/>
        <w:rPr>
          <w:rFonts w:ascii="仿宋_GB2312" w:eastAsia="仿宋_GB2312"/>
          <w:sz w:val="28"/>
          <w:szCs w:val="28"/>
        </w:rPr>
      </w:pPr>
    </w:p>
    <w:p w:rsidR="00170DDA" w:rsidRPr="00F8054B" w:rsidRDefault="00170DDA" w:rsidP="00170DDA">
      <w:pPr>
        <w:spacing w:line="560" w:lineRule="exact"/>
        <w:ind w:firstLine="555"/>
        <w:rPr>
          <w:rFonts w:ascii="仿宋_GB2312" w:eastAsia="仿宋_GB2312"/>
          <w:sz w:val="28"/>
          <w:szCs w:val="28"/>
        </w:rPr>
      </w:pPr>
    </w:p>
    <w:p w:rsidR="00170DDA" w:rsidRPr="00A44B23" w:rsidRDefault="00170DDA" w:rsidP="00170DDA">
      <w:pPr>
        <w:spacing w:line="560" w:lineRule="exact"/>
      </w:pPr>
    </w:p>
    <w:p w:rsidR="00170DDA" w:rsidRDefault="00170DDA" w:rsidP="00170DDA">
      <w:pPr>
        <w:spacing w:line="560" w:lineRule="exact"/>
        <w:ind w:firstLineChars="200" w:firstLine="480"/>
        <w:rPr>
          <w:rFonts w:hint="eastAsia"/>
          <w:sz w:val="24"/>
        </w:rPr>
      </w:pPr>
    </w:p>
    <w:p w:rsidR="00B4433E" w:rsidRPr="00170DDA" w:rsidRDefault="00B4433E"/>
    <w:sectPr w:rsidR="00B4433E" w:rsidRPr="00170DDA" w:rsidSect="00B4433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DRJEI+SimSun">
    <w:altName w:val="Times New Roman"/>
    <w:panose1 w:val="00000000000000000000"/>
    <w:charset w:val="00"/>
    <w:family w:val="roman"/>
    <w:notTrueType/>
    <w:pitch w:val="default"/>
    <w:sig w:usb0="00000000" w:usb1="00000000" w:usb2="00000000" w:usb3="00000000" w:csb0="0000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IDFIWY+FangSong_GB2312">
    <w:altName w:val="Times New Roman"/>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0DDA"/>
    <w:rsid w:val="00170DDA"/>
    <w:rsid w:val="006D4132"/>
    <w:rsid w:val="00757D7A"/>
    <w:rsid w:val="009D5A72"/>
    <w:rsid w:val="00B4433E"/>
    <w:rsid w:val="00CC12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D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175</Words>
  <Characters>1001</Characters>
  <Application>Microsoft Office Word</Application>
  <DocSecurity>0</DocSecurity>
  <Lines>8</Lines>
  <Paragraphs>2</Paragraphs>
  <ScaleCrop>false</ScaleCrop>
  <Company>Chinese ORG</Company>
  <LinksUpToDate>false</LinksUpToDate>
  <CharactersWithSpaces>1174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壸Ⱦ姘ת탈Α圀׵呐׺嚐׵䈠מ倸׵</dc:creator>
  <cp:keywords/>
  <dc:description/>
  <cp:lastModifiedBy>壸Ⱦ姘ת탈Α圀׵呐׺嚐׵䈠מ倸׵</cp:lastModifiedBy>
  <cp:revision>2</cp:revision>
  <dcterms:created xsi:type="dcterms:W3CDTF">2019-03-07T08:01:00Z</dcterms:created>
  <dcterms:modified xsi:type="dcterms:W3CDTF">2019-03-07T08:01:00Z</dcterms:modified>
</cp:coreProperties>
</file>