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bCs/>
          <w:kern w:val="28"/>
          <w:szCs w:val="32"/>
        </w:rPr>
      </w:pPr>
      <w:bookmarkStart w:id="0" w:name="_Toc22253"/>
      <w:bookmarkStart w:id="1" w:name="_Toc6638"/>
      <w:bookmarkStart w:id="2" w:name="_Toc9099"/>
      <w:bookmarkStart w:id="3" w:name="_Toc456260754"/>
      <w:bookmarkStart w:id="4" w:name="_Toc359395791"/>
      <w:r>
        <w:rPr>
          <w:rFonts w:hint="eastAsia" w:ascii="黑体" w:hAnsi="黑体" w:eastAsia="黑体" w:cs="黑体"/>
          <w:bCs/>
          <w:kern w:val="28"/>
          <w:szCs w:val="32"/>
        </w:rPr>
        <w:t>附件</w:t>
      </w:r>
      <w:bookmarkEnd w:id="0"/>
      <w:r>
        <w:rPr>
          <w:rFonts w:hint="eastAsia" w:ascii="黑体" w:hAnsi="黑体" w:eastAsia="黑体" w:cs="黑体"/>
          <w:bCs/>
          <w:kern w:val="28"/>
          <w:szCs w:val="32"/>
        </w:rPr>
        <w:t>4</w:t>
      </w:r>
      <w:bookmarkEnd w:id="1"/>
      <w:bookmarkEnd w:id="2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深圳市突发地质灾害信息报告表</w:t>
      </w:r>
      <w:bookmarkEnd w:id="3"/>
    </w:p>
    <w:p>
      <w:pPr>
        <w:spacing w:line="360" w:lineRule="auto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报送单位（盖章）：                  报送时间：</w:t>
      </w:r>
    </w:p>
    <w:tbl>
      <w:tblPr>
        <w:tblStyle w:val="3"/>
        <w:tblW w:w="9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75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24" w:type="dxa"/>
            <w:gridSpan w:val="2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地质灾害发生时间：        年   月   日   时   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24" w:type="dxa"/>
            <w:gridSpan w:val="2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地质灾害发生地点：       区      街道      社区        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Merge w:val="restart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地质灾害</w:t>
            </w:r>
          </w:p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类型</w:t>
            </w:r>
          </w:p>
        </w:tc>
        <w:tc>
          <w:tcPr>
            <w:tcW w:w="7593" w:type="dxa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灾情：□崩塌  □滑坡  □泥石流  □岩溶塌陷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31" w:type="dxa"/>
            <w:vMerge w:val="continue"/>
            <w:vAlign w:val="center"/>
          </w:tcPr>
          <w:p>
            <w:pPr>
              <w:ind w:firstLine="2520" w:firstLineChars="900"/>
              <w:jc w:val="center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7593" w:type="dxa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 xml:space="preserve">险情：□崩塌  □滑坡  □泥石流  </w:t>
            </w:r>
            <w:r>
              <w:rPr>
                <w:rFonts w:hint="eastAsia" w:ascii="仿宋_GB2312" w:hAnsi="宋体"/>
                <w:color w:val="000000"/>
                <w:sz w:val="28"/>
                <w:szCs w:val="28"/>
              </w:rPr>
              <w:t>□岩溶塌陷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9024" w:type="dxa"/>
            <w:gridSpan w:val="2"/>
            <w:vAlign w:val="center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灾害影响程度：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1431" w:type="dxa"/>
            <w:vAlign w:val="center"/>
          </w:tcPr>
          <w:p>
            <w:pPr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初步判定的灾害级别</w:t>
            </w:r>
          </w:p>
        </w:tc>
        <w:tc>
          <w:tcPr>
            <w:tcW w:w="7593" w:type="dxa"/>
            <w:vAlign w:val="center"/>
          </w:tcPr>
          <w:p>
            <w:pPr>
              <w:rPr>
                <w:rFonts w:ascii="仿宋_GB2312" w:hAnsi="Arial" w:cs="Arial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□</w:t>
            </w:r>
            <w:r>
              <w:rPr>
                <w:rFonts w:hint="eastAsia" w:ascii="仿宋_GB2312" w:hAnsi="Arial" w:cs="Arial"/>
                <w:kern w:val="0"/>
                <w:sz w:val="28"/>
                <w:szCs w:val="28"/>
              </w:rPr>
              <w:t>一般地质灾害（</w: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Ⅳ</w:t>
            </w:r>
            <w:r>
              <w:rPr>
                <w:rFonts w:hint="eastAsia" w:ascii="仿宋_GB2312" w:hAnsi="Arial" w:cs="Arial"/>
                <w:kern w:val="0"/>
                <w:sz w:val="28"/>
                <w:szCs w:val="28"/>
              </w:rPr>
              <w:t xml:space="preserve">级）   </w:t>
            </w:r>
            <w:r>
              <w:rPr>
                <w:rFonts w:hint="eastAsia" w:ascii="仿宋_GB2312" w:hAnsi="宋体"/>
                <w:sz w:val="28"/>
                <w:szCs w:val="28"/>
              </w:rPr>
              <w:t>□</w:t>
            </w:r>
            <w:r>
              <w:rPr>
                <w:rFonts w:hint="eastAsia" w:ascii="仿宋_GB2312" w:hAnsi="Arial" w:cs="Arial"/>
                <w:kern w:val="0"/>
                <w:sz w:val="28"/>
                <w:szCs w:val="28"/>
              </w:rPr>
              <w:t>较大地质灾害（Ⅲ级）</w:t>
            </w:r>
          </w:p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□</w:t>
            </w:r>
            <w:r>
              <w:rPr>
                <w:rFonts w:hint="eastAsia" w:ascii="仿宋_GB2312" w:hAnsi="Arial" w:cs="Arial"/>
                <w:kern w:val="0"/>
                <w:sz w:val="28"/>
                <w:szCs w:val="28"/>
              </w:rPr>
              <w:t xml:space="preserve">重大地质灾害（Ⅱ级）   </w:t>
            </w:r>
            <w:r>
              <w:rPr>
                <w:rFonts w:hint="eastAsia" w:ascii="仿宋_GB2312" w:hAnsi="宋体"/>
                <w:sz w:val="28"/>
                <w:szCs w:val="28"/>
              </w:rPr>
              <w:t>□</w:t>
            </w:r>
            <w:r>
              <w:rPr>
                <w:rFonts w:hint="eastAsia" w:ascii="仿宋_GB2312" w:hAnsi="Arial" w:cs="Arial"/>
                <w:kern w:val="0"/>
                <w:sz w:val="28"/>
                <w:szCs w:val="28"/>
              </w:rPr>
              <w:t>特别重大地质灾害（Ⅰ级）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9024" w:type="dxa"/>
            <w:gridSpan w:val="2"/>
          </w:tcPr>
          <w:p>
            <w:pPr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成因、经过、损失和影响：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9024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已采取措施及效果：</w:t>
            </w:r>
          </w:p>
          <w:p>
            <w:pPr>
              <w:rPr>
                <w:rFonts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atLeast"/>
          <w:jc w:val="center"/>
        </w:trPr>
        <w:tc>
          <w:tcPr>
            <w:tcW w:w="9024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发展趋势及对策建议：</w:t>
            </w:r>
          </w:p>
          <w:p>
            <w:pPr>
              <w:adjustRightInd w:val="0"/>
              <w:snapToGrid w:val="0"/>
              <w:rPr>
                <w:rFonts w:ascii="仿宋_GB2312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9024" w:type="dxa"/>
            <w:gridSpan w:val="2"/>
            <w:vAlign w:val="center"/>
          </w:tcPr>
          <w:p>
            <w:pPr>
              <w:spacing w:line="50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现场联络方式：（一）现场指挥官            联系电话</w:t>
            </w:r>
          </w:p>
          <w:p>
            <w:pPr>
              <w:spacing w:line="500" w:lineRule="exact"/>
              <w:ind w:firstLine="1960" w:firstLineChars="7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（二）第一联络员            联系电话</w:t>
            </w:r>
          </w:p>
          <w:p>
            <w:pPr>
              <w:spacing w:line="500" w:lineRule="exact"/>
              <w:ind w:firstLine="1960" w:firstLineChars="7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（三）第二联络员            联系电话</w:t>
            </w:r>
          </w:p>
        </w:tc>
      </w:tr>
    </w:tbl>
    <w:p>
      <w:r>
        <w:rPr>
          <w:rFonts w:hint="eastAsia" w:ascii="仿宋_GB2312"/>
          <w:sz w:val="28"/>
          <w:szCs w:val="28"/>
        </w:rPr>
        <w:t>经办人：            联系电话：             审核人：</w:t>
      </w:r>
      <w:bookmarkEnd w:id="4"/>
      <w:bookmarkStart w:id="5" w:name="_GoBack"/>
      <w:bookmarkEnd w:id="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jODAwZTIxMzFjZDc4NmFkNzY1ZjFhNDRmNjRiMTYifQ=="/>
  </w:docVars>
  <w:rsids>
    <w:rsidRoot w:val="6940598B"/>
    <w:rsid w:val="6940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napToGrid w:val="0"/>
      <w:spacing w:after="120" w:line="560" w:lineRule="exact"/>
      <w:ind w:firstLine="880" w:firstLineChars="200"/>
    </w:pPr>
    <w:rPr>
      <w:rFonts w:ascii="Times New Roman" w:hAnsi="Times New Roman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2023-04-12T06:37:00Z</dcterms:created>
  <dc:creator>九河科技</dc:creator>
  <cp:lastModifiedBy>九河科技</cp:lastModifiedBy>
  <dcterms:modified xsi:type="dcterms:W3CDTF">2023-04-12T06:59:31Z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6417091A9AC24F74A279D7571E1CB2EF</vt:lpwstr>
  </property>
</Properties>
</file>