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评分标准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一、产品和技术创新（20分）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634" w:leftChars="302" w:firstLine="0" w:firstLineChars="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1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.产品和技术是否具有独特性和高成长潜力。（5分）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2.产品和技术创新程度、技术含量和实现难度。（5分）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>3.产品和技术是否满足市场客观需求，与市场的接轨程度。（5分）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4.产品和技术所处阶段，成熟程度等。（5分）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二、商业模式和市场营销（30分）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1.商业模式的市场营销策略、获利方式、发展定位与规划、具体财务的可行性、切实可行的融资方案。（15分）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br w:type="textWrapping"/>
      </w:r>
      <w:r>
        <w:rPr>
          <w:rFonts w:hint="eastAsia" w:ascii="仿宋_GB2312" w:eastAsia="仿宋_GB2312" w:cstheme="minorBidi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2.项目的前瞻性、成长性、竞争壁垒、市场营销策略计划的执行情况。（15分）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三、行业竞争力分析（20分）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现有及潜在竞争者分析，是否能在产品、服务、技术、运营、管理、营销、创新等方面优于其他竞争者。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四、</w:t>
      </w: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团队背景及相关经验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团队完整性、互补性、资历背景、资源整合能力，团队在公司研发、生产、销售、财务、管理等方面的人才建设，股权结构。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0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五、</w:t>
      </w:r>
      <w:r>
        <w:rPr>
          <w:rFonts w:hint="default" w:ascii="黑体" w:hAnsi="黑体" w:eastAsia="黑体" w:cs="黑体"/>
          <w:color w:val="auto"/>
          <w:sz w:val="32"/>
          <w:szCs w:val="32"/>
          <w:lang w:val="en-US" w:eastAsia="zh-CN"/>
        </w:rPr>
        <w:t>财务及运营状况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（15分）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0" w:firstLineChars="200"/>
        <w:jc w:val="both"/>
        <w:textAlignment w:val="auto"/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</w:pPr>
      <w:r>
        <w:rPr>
          <w:rFonts w:hint="default" w:ascii="仿宋_GB2312" w:eastAsia="仿宋_GB2312" w:cstheme="minorBidi"/>
          <w:kern w:val="2"/>
          <w:sz w:val="32"/>
          <w:szCs w:val="32"/>
          <w:lang w:val="en-US" w:eastAsia="zh-CN" w:bidi="ar-SA"/>
        </w:rPr>
        <w:t>项目运营策略及目前运营状况，包括财务数据、用户数据、客户情况等，对企业未来发展及财务状况进行正确估计，并能有效的反应公司财务绩效。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77F5B4F"/>
    <w:rsid w:val="777F5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2023-11-29T15:18:00Z</dcterms:created>
  <dc:creator>yantian</dc:creator>
  <cp:lastModifiedBy>yantian</cp:lastModifiedBy>
  <dcterms:modified xsi:type="dcterms:W3CDTF">2023-11-29T15:18:24Z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</Properties>
</file>