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C36" w:rsidRPr="00E458F0" w:rsidRDefault="00603C36" w:rsidP="00603C36">
      <w:pPr>
        <w:adjustRightInd w:val="0"/>
        <w:snapToGrid w:val="0"/>
        <w:spacing w:line="560" w:lineRule="exact"/>
        <w:rPr>
          <w:rFonts w:ascii="仿宋_GB2312" w:eastAsia="仿宋_GB2312" w:hAnsi="??" w:cs="宋体"/>
          <w:kern w:val="0"/>
          <w:sz w:val="30"/>
          <w:szCs w:val="30"/>
        </w:rPr>
      </w:pPr>
      <w:r>
        <w:rPr>
          <w:rFonts w:ascii="仿宋_GB2312" w:eastAsia="仿宋_GB2312" w:hAnsi="宋体" w:hint="eastAsia"/>
          <w:b/>
          <w:sz w:val="30"/>
          <w:szCs w:val="30"/>
        </w:rPr>
        <w:t>附件</w:t>
      </w:r>
    </w:p>
    <w:p w:rsidR="00603C36" w:rsidRPr="00FB2546" w:rsidRDefault="00603C36" w:rsidP="00603C36">
      <w:pPr>
        <w:jc w:val="center"/>
        <w:rPr>
          <w:rFonts w:ascii="方正小标宋简体" w:eastAsia="方正小标宋简体" w:hAnsi="仿宋"/>
          <w:sz w:val="36"/>
          <w:szCs w:val="36"/>
        </w:rPr>
      </w:pPr>
      <w:r w:rsidRPr="00FB2546">
        <w:rPr>
          <w:rFonts w:ascii="方正小标宋简体" w:eastAsia="方正小标宋简体" w:hAnsi="宋体" w:hint="eastAsia"/>
          <w:sz w:val="36"/>
          <w:szCs w:val="36"/>
        </w:rPr>
        <w:t>第五届全国地方志优秀成果（年鉴类）评审活动</w:t>
      </w:r>
      <w:r w:rsidRPr="00FB2546">
        <w:rPr>
          <w:rFonts w:ascii="方正小标宋简体" w:eastAsia="方正小标宋简体" w:hAnsi="宋体"/>
          <w:sz w:val="36"/>
          <w:szCs w:val="36"/>
        </w:rPr>
        <w:t xml:space="preserve">          </w:t>
      </w:r>
      <w:r>
        <w:rPr>
          <w:rFonts w:ascii="方正小标宋简体" w:eastAsia="方正小标宋简体" w:hAnsi="宋体" w:hint="eastAsia"/>
          <w:sz w:val="36"/>
          <w:szCs w:val="36"/>
        </w:rPr>
        <w:t>建议通报表扬结果</w:t>
      </w:r>
    </w:p>
    <w:p w:rsidR="00603C36" w:rsidRPr="00FB2546" w:rsidRDefault="00603C36" w:rsidP="00603C36">
      <w:pPr>
        <w:adjustRightInd w:val="0"/>
        <w:snapToGrid w:val="0"/>
        <w:spacing w:line="460" w:lineRule="atLeast"/>
        <w:jc w:val="center"/>
        <w:rPr>
          <w:rFonts w:ascii="仿宋_GB2312" w:eastAsia="仿宋_GB2312" w:hAnsi="仿宋"/>
          <w:sz w:val="30"/>
          <w:szCs w:val="30"/>
        </w:rPr>
      </w:pPr>
      <w:r w:rsidRPr="00FB2546">
        <w:rPr>
          <w:rFonts w:ascii="仿宋_GB2312" w:eastAsia="仿宋_GB2312" w:hAnsi="仿宋" w:hint="eastAsia"/>
          <w:sz w:val="30"/>
          <w:szCs w:val="30"/>
        </w:rPr>
        <w:t>（</w:t>
      </w:r>
      <w:r>
        <w:rPr>
          <w:rFonts w:ascii="仿宋_GB2312" w:eastAsia="仿宋_GB2312" w:hAnsi="仿宋"/>
          <w:sz w:val="30"/>
          <w:szCs w:val="30"/>
        </w:rPr>
        <w:t>240</w:t>
      </w:r>
      <w:r w:rsidRPr="00FB2546">
        <w:rPr>
          <w:rFonts w:ascii="仿宋_GB2312" w:eastAsia="仿宋_GB2312" w:hAnsi="仿宋" w:hint="eastAsia"/>
          <w:sz w:val="30"/>
          <w:szCs w:val="30"/>
        </w:rPr>
        <w:t>部）</w:t>
      </w:r>
    </w:p>
    <w:p w:rsidR="00603C36" w:rsidRPr="00FB2546" w:rsidRDefault="00603C36" w:rsidP="00603C36">
      <w:pPr>
        <w:adjustRightInd w:val="0"/>
        <w:snapToGrid w:val="0"/>
        <w:spacing w:line="460" w:lineRule="atLeast"/>
        <w:rPr>
          <w:rFonts w:ascii="仿宋_GB2312" w:eastAsia="仿宋_GB2312" w:hAnsi="仿宋"/>
          <w:b/>
          <w:sz w:val="28"/>
          <w:szCs w:val="28"/>
        </w:rPr>
      </w:pPr>
    </w:p>
    <w:p w:rsidR="00603C36" w:rsidRPr="00FB2546" w:rsidRDefault="00603C36" w:rsidP="00603C36">
      <w:pPr>
        <w:keepNext/>
        <w:keepLines/>
        <w:adjustRightInd w:val="0"/>
        <w:snapToGrid w:val="0"/>
        <w:spacing w:line="460" w:lineRule="atLeast"/>
        <w:jc w:val="center"/>
        <w:outlineLvl w:val="1"/>
        <w:rPr>
          <w:rFonts w:ascii="Cambria" w:eastAsia="仿宋_GB2312" w:hAnsi="Cambria"/>
          <w:b/>
          <w:bCs/>
          <w:sz w:val="32"/>
          <w:szCs w:val="32"/>
        </w:rPr>
      </w:pPr>
      <w:r w:rsidRPr="00FB2546">
        <w:rPr>
          <w:rFonts w:ascii="Cambria" w:eastAsia="仿宋_GB2312" w:hAnsi="Cambria" w:hint="eastAsia"/>
          <w:b/>
          <w:bCs/>
          <w:sz w:val="32"/>
          <w:szCs w:val="32"/>
        </w:rPr>
        <w:t>特等年鉴（共</w:t>
      </w:r>
      <w:r w:rsidRPr="00FB2546">
        <w:rPr>
          <w:rFonts w:ascii="Cambria" w:eastAsia="仿宋_GB2312" w:hAnsi="Cambria"/>
          <w:b/>
          <w:bCs/>
          <w:sz w:val="32"/>
          <w:szCs w:val="32"/>
        </w:rPr>
        <w:t>18</w:t>
      </w:r>
      <w:r w:rsidRPr="00FB2546">
        <w:rPr>
          <w:rFonts w:ascii="Cambria" w:eastAsia="仿宋_GB2312" w:hAnsi="Cambria" w:hint="eastAsia"/>
          <w:b/>
          <w:bCs/>
          <w:sz w:val="32"/>
          <w:szCs w:val="32"/>
        </w:rPr>
        <w:t>部）</w:t>
      </w:r>
    </w:p>
    <w:p w:rsidR="00603C36" w:rsidRPr="00FB2546" w:rsidRDefault="00603C36" w:rsidP="00603C36">
      <w:pPr>
        <w:keepNext/>
        <w:keepLines/>
        <w:adjustRightInd w:val="0"/>
        <w:snapToGrid w:val="0"/>
        <w:spacing w:line="460" w:lineRule="atLeast"/>
        <w:ind w:firstLineChars="200" w:firstLine="562"/>
        <w:outlineLvl w:val="2"/>
        <w:rPr>
          <w:rFonts w:eastAsia="仿宋_GB2312"/>
          <w:b/>
          <w:bCs/>
          <w:sz w:val="28"/>
          <w:szCs w:val="32"/>
        </w:rPr>
      </w:pPr>
      <w:r w:rsidRPr="00FB2546">
        <w:rPr>
          <w:rFonts w:eastAsia="仿宋_GB2312" w:hint="eastAsia"/>
          <w:b/>
          <w:bCs/>
          <w:sz w:val="28"/>
          <w:szCs w:val="32"/>
        </w:rPr>
        <w:t>省级综合年鉴（</w:t>
      </w:r>
      <w:r w:rsidRPr="00FB2546">
        <w:rPr>
          <w:rFonts w:eastAsia="仿宋_GB2312"/>
          <w:b/>
          <w:bCs/>
          <w:sz w:val="28"/>
          <w:szCs w:val="32"/>
        </w:rPr>
        <w:t>0</w:t>
      </w:r>
      <w:r w:rsidRPr="00FB2546">
        <w:rPr>
          <w:rFonts w:eastAsia="仿宋_GB2312" w:hint="eastAsia"/>
          <w:b/>
          <w:bCs/>
          <w:sz w:val="28"/>
          <w:szCs w:val="32"/>
        </w:rPr>
        <w:t>部）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空缺</w:t>
      </w:r>
    </w:p>
    <w:p w:rsidR="00603C36" w:rsidRPr="00FB2546" w:rsidRDefault="00603C36" w:rsidP="00603C36">
      <w:pPr>
        <w:keepNext/>
        <w:keepLines/>
        <w:adjustRightInd w:val="0"/>
        <w:snapToGrid w:val="0"/>
        <w:spacing w:line="460" w:lineRule="atLeast"/>
        <w:ind w:firstLineChars="200" w:firstLine="562"/>
        <w:outlineLvl w:val="2"/>
        <w:rPr>
          <w:rFonts w:eastAsia="仿宋_GB2312"/>
          <w:b/>
          <w:bCs/>
          <w:sz w:val="28"/>
          <w:szCs w:val="32"/>
        </w:rPr>
      </w:pPr>
      <w:r w:rsidRPr="00FB2546">
        <w:rPr>
          <w:rFonts w:eastAsia="仿宋_GB2312" w:hint="eastAsia"/>
          <w:b/>
          <w:bCs/>
          <w:sz w:val="28"/>
          <w:szCs w:val="32"/>
        </w:rPr>
        <w:t>地市级综合年鉴（</w:t>
      </w:r>
      <w:r w:rsidRPr="00FB2546">
        <w:rPr>
          <w:rFonts w:eastAsia="仿宋_GB2312"/>
          <w:b/>
          <w:bCs/>
          <w:sz w:val="28"/>
          <w:szCs w:val="32"/>
        </w:rPr>
        <w:t>7</w:t>
      </w:r>
      <w:r w:rsidRPr="00FB2546">
        <w:rPr>
          <w:rFonts w:eastAsia="仿宋_GB2312" w:hint="eastAsia"/>
          <w:b/>
          <w:bCs/>
          <w:sz w:val="28"/>
          <w:szCs w:val="32"/>
        </w:rPr>
        <w:t>部）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《成都年鉴（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《杭州年鉴（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《福州年鉴（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《连云港年鉴（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《赣州年鉴（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b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《南京年鉴（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《辽源年鉴（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keepNext/>
        <w:keepLines/>
        <w:adjustRightInd w:val="0"/>
        <w:snapToGrid w:val="0"/>
        <w:spacing w:line="460" w:lineRule="atLeast"/>
        <w:ind w:firstLineChars="200" w:firstLine="562"/>
        <w:outlineLvl w:val="2"/>
        <w:rPr>
          <w:rFonts w:eastAsia="仿宋_GB2312"/>
          <w:b/>
          <w:bCs/>
          <w:sz w:val="28"/>
          <w:szCs w:val="32"/>
        </w:rPr>
      </w:pPr>
      <w:r w:rsidRPr="00FB2546">
        <w:rPr>
          <w:rFonts w:eastAsia="仿宋_GB2312" w:hint="eastAsia"/>
          <w:b/>
          <w:bCs/>
          <w:sz w:val="28"/>
          <w:szCs w:val="32"/>
        </w:rPr>
        <w:t>县区级综合年鉴（</w:t>
      </w:r>
      <w:r w:rsidRPr="00FB2546">
        <w:rPr>
          <w:rFonts w:eastAsia="仿宋_GB2312"/>
          <w:b/>
          <w:bCs/>
          <w:sz w:val="28"/>
          <w:szCs w:val="32"/>
        </w:rPr>
        <w:t>5</w:t>
      </w:r>
      <w:r w:rsidRPr="00FB2546">
        <w:rPr>
          <w:rFonts w:eastAsia="仿宋_GB2312" w:hint="eastAsia"/>
          <w:b/>
          <w:bCs/>
          <w:sz w:val="28"/>
          <w:szCs w:val="32"/>
        </w:rPr>
        <w:t>部）</w:t>
      </w:r>
    </w:p>
    <w:p w:rsidR="00603C3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《北京海淀年鉴（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>
        <w:rPr>
          <w:rFonts w:ascii="仿宋_GB2312" w:eastAsia="仿宋_GB2312" w:hAnsi="仿宋"/>
          <w:szCs w:val="21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《海安年鉴（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《东阳年鉴（</w:t>
      </w:r>
      <w:r w:rsidRPr="00FB2546">
        <w:rPr>
          <w:rFonts w:ascii="仿宋_GB2312" w:eastAsia="仿宋_GB2312" w:hAnsi="仿宋"/>
          <w:sz w:val="28"/>
          <w:szCs w:val="28"/>
        </w:rPr>
        <w:t>2016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《贵阳白云年鉴（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《如皋年鉴（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keepNext/>
        <w:keepLines/>
        <w:adjustRightInd w:val="0"/>
        <w:snapToGrid w:val="0"/>
        <w:spacing w:line="460" w:lineRule="atLeast"/>
        <w:ind w:firstLineChars="200" w:firstLine="562"/>
        <w:outlineLvl w:val="2"/>
        <w:rPr>
          <w:rFonts w:eastAsia="仿宋_GB2312"/>
          <w:b/>
          <w:bCs/>
          <w:sz w:val="28"/>
          <w:szCs w:val="32"/>
        </w:rPr>
      </w:pPr>
      <w:r w:rsidRPr="00FB2546">
        <w:rPr>
          <w:rFonts w:eastAsia="仿宋_GB2312" w:hint="eastAsia"/>
          <w:b/>
          <w:bCs/>
          <w:sz w:val="28"/>
          <w:szCs w:val="32"/>
        </w:rPr>
        <w:t>专业年鉴（</w:t>
      </w:r>
      <w:r w:rsidRPr="00FB2546">
        <w:rPr>
          <w:rFonts w:eastAsia="仿宋_GB2312"/>
          <w:b/>
          <w:bCs/>
          <w:sz w:val="28"/>
          <w:szCs w:val="32"/>
        </w:rPr>
        <w:t>6</w:t>
      </w:r>
      <w:r w:rsidRPr="00FB2546">
        <w:rPr>
          <w:rFonts w:eastAsia="仿宋_GB2312" w:hint="eastAsia"/>
          <w:b/>
          <w:bCs/>
          <w:sz w:val="28"/>
          <w:szCs w:val="32"/>
        </w:rPr>
        <w:t>部）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《广东建设年鉴（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《粤港澳大湾区城市群年鉴（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《中关村年鉴（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《中国</w:t>
      </w:r>
      <w:r w:rsidRPr="00FB2546">
        <w:rPr>
          <w:rFonts w:ascii="仿宋_GB2312" w:eastAsia="仿宋_GB2312" w:hAnsi="仿宋"/>
          <w:sz w:val="28"/>
          <w:szCs w:val="28"/>
        </w:rPr>
        <w:t>—</w:t>
      </w:r>
      <w:r w:rsidRPr="00FB2546">
        <w:rPr>
          <w:rFonts w:ascii="仿宋_GB2312" w:eastAsia="仿宋_GB2312" w:hAnsi="仿宋" w:hint="eastAsia"/>
          <w:sz w:val="28"/>
          <w:szCs w:val="28"/>
        </w:rPr>
        <w:t>东盟年鉴（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《上海文化年鉴（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《红塔集团年鉴（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rPr>
          <w:rFonts w:ascii="仿宋_GB2312" w:eastAsia="仿宋_GB2312" w:hAnsi="仿宋"/>
          <w:b/>
          <w:sz w:val="28"/>
          <w:szCs w:val="28"/>
        </w:rPr>
      </w:pPr>
    </w:p>
    <w:p w:rsidR="00603C36" w:rsidRPr="00FB2546" w:rsidRDefault="00603C36" w:rsidP="00603C36">
      <w:pPr>
        <w:keepNext/>
        <w:keepLines/>
        <w:adjustRightInd w:val="0"/>
        <w:snapToGrid w:val="0"/>
        <w:spacing w:line="460" w:lineRule="atLeast"/>
        <w:jc w:val="center"/>
        <w:outlineLvl w:val="1"/>
        <w:rPr>
          <w:rFonts w:ascii="仿宋_GB2312" w:eastAsia="仿宋_GB2312" w:hAnsi="仿宋"/>
          <w:b/>
          <w:bCs/>
          <w:sz w:val="28"/>
          <w:szCs w:val="28"/>
        </w:rPr>
      </w:pPr>
      <w:r w:rsidRPr="00FB2546">
        <w:rPr>
          <w:rFonts w:ascii="Cambria" w:eastAsia="仿宋_GB2312" w:hAnsi="Cambria" w:hint="eastAsia"/>
          <w:b/>
          <w:bCs/>
          <w:sz w:val="32"/>
          <w:szCs w:val="32"/>
        </w:rPr>
        <w:t>一等年鉴</w:t>
      </w:r>
      <w:r w:rsidRPr="00FB2546">
        <w:rPr>
          <w:rFonts w:ascii="仿宋_GB2312" w:eastAsia="仿宋_GB2312" w:hAnsi="仿宋" w:hint="eastAsia"/>
          <w:b/>
          <w:bCs/>
          <w:sz w:val="28"/>
          <w:szCs w:val="28"/>
        </w:rPr>
        <w:t>（</w:t>
      </w:r>
      <w:r w:rsidRPr="00FB2546">
        <w:rPr>
          <w:rFonts w:ascii="仿宋_GB2312" w:eastAsia="仿宋_GB2312" w:hAnsi="仿宋"/>
          <w:b/>
          <w:bCs/>
          <w:sz w:val="28"/>
          <w:szCs w:val="28"/>
        </w:rPr>
        <w:t>48</w:t>
      </w:r>
      <w:r w:rsidRPr="00FB2546">
        <w:rPr>
          <w:rFonts w:ascii="仿宋_GB2312" w:eastAsia="仿宋_GB2312" w:hAnsi="仿宋" w:hint="eastAsia"/>
          <w:b/>
          <w:bCs/>
          <w:sz w:val="28"/>
          <w:szCs w:val="28"/>
        </w:rPr>
        <w:t>部）</w:t>
      </w:r>
    </w:p>
    <w:p w:rsidR="00603C36" w:rsidRPr="00FB2546" w:rsidRDefault="00603C36" w:rsidP="00603C36">
      <w:pPr>
        <w:keepNext/>
        <w:keepLines/>
        <w:adjustRightInd w:val="0"/>
        <w:snapToGrid w:val="0"/>
        <w:spacing w:line="460" w:lineRule="atLeast"/>
        <w:ind w:firstLineChars="200" w:firstLine="562"/>
        <w:outlineLvl w:val="2"/>
        <w:rPr>
          <w:rFonts w:eastAsia="仿宋_GB2312"/>
          <w:b/>
          <w:bCs/>
          <w:sz w:val="28"/>
          <w:szCs w:val="32"/>
        </w:rPr>
      </w:pPr>
      <w:r w:rsidRPr="00FB2546">
        <w:rPr>
          <w:rFonts w:eastAsia="仿宋_GB2312" w:hint="eastAsia"/>
          <w:b/>
          <w:bCs/>
          <w:sz w:val="28"/>
          <w:szCs w:val="32"/>
        </w:rPr>
        <w:t>省级综合年鉴（</w:t>
      </w:r>
      <w:r w:rsidRPr="00FB2546">
        <w:rPr>
          <w:rFonts w:eastAsia="仿宋_GB2312"/>
          <w:b/>
          <w:bCs/>
          <w:sz w:val="28"/>
          <w:szCs w:val="32"/>
        </w:rPr>
        <w:t>5</w:t>
      </w:r>
      <w:r w:rsidRPr="00FB2546">
        <w:rPr>
          <w:rFonts w:eastAsia="仿宋_GB2312" w:hint="eastAsia"/>
          <w:b/>
          <w:bCs/>
          <w:sz w:val="28"/>
          <w:szCs w:val="32"/>
        </w:rPr>
        <w:t>部）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《江苏年鉴（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《新疆年鉴（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《广西年鉴（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《江西年鉴（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《广东年鉴（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keepNext/>
        <w:keepLines/>
        <w:adjustRightInd w:val="0"/>
        <w:snapToGrid w:val="0"/>
        <w:spacing w:line="460" w:lineRule="atLeast"/>
        <w:ind w:firstLineChars="200" w:firstLine="562"/>
        <w:outlineLvl w:val="2"/>
        <w:rPr>
          <w:rFonts w:eastAsia="仿宋_GB2312"/>
          <w:b/>
          <w:bCs/>
          <w:sz w:val="28"/>
          <w:szCs w:val="32"/>
        </w:rPr>
      </w:pPr>
      <w:r w:rsidRPr="00FB2546">
        <w:rPr>
          <w:rFonts w:eastAsia="仿宋_GB2312" w:hint="eastAsia"/>
          <w:b/>
          <w:bCs/>
          <w:sz w:val="28"/>
          <w:szCs w:val="32"/>
        </w:rPr>
        <w:t>地市级综合年鉴（</w:t>
      </w:r>
      <w:r w:rsidRPr="00FB2546">
        <w:rPr>
          <w:rFonts w:eastAsia="仿宋_GB2312"/>
          <w:b/>
          <w:bCs/>
          <w:sz w:val="28"/>
          <w:szCs w:val="32"/>
        </w:rPr>
        <w:t>9</w:t>
      </w:r>
      <w:r w:rsidRPr="00FB2546">
        <w:rPr>
          <w:rFonts w:eastAsia="仿宋_GB2312" w:hint="eastAsia"/>
          <w:b/>
          <w:bCs/>
          <w:sz w:val="28"/>
          <w:szCs w:val="32"/>
        </w:rPr>
        <w:t>部）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《盐城年鉴（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《苏州年鉴（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《三明年鉴（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《南宁年鉴（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《南昌年鉴（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《柳州年鉴（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《海口年鉴（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《楚雄州年鉴（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《广州年鉴（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keepNext/>
        <w:keepLines/>
        <w:adjustRightInd w:val="0"/>
        <w:snapToGrid w:val="0"/>
        <w:spacing w:line="460" w:lineRule="atLeast"/>
        <w:ind w:firstLineChars="200" w:firstLine="562"/>
        <w:outlineLvl w:val="2"/>
        <w:rPr>
          <w:rFonts w:eastAsia="仿宋_GB2312"/>
          <w:b/>
          <w:bCs/>
          <w:sz w:val="28"/>
          <w:szCs w:val="32"/>
        </w:rPr>
      </w:pPr>
      <w:r w:rsidRPr="00FB2546">
        <w:rPr>
          <w:rFonts w:eastAsia="仿宋_GB2312" w:hint="eastAsia"/>
          <w:b/>
          <w:bCs/>
          <w:sz w:val="28"/>
          <w:szCs w:val="32"/>
        </w:rPr>
        <w:lastRenderedPageBreak/>
        <w:t>县区级综合年鉴（</w:t>
      </w:r>
      <w:r w:rsidRPr="00FB2546">
        <w:rPr>
          <w:rFonts w:eastAsia="仿宋_GB2312"/>
          <w:b/>
          <w:bCs/>
          <w:sz w:val="28"/>
          <w:szCs w:val="32"/>
        </w:rPr>
        <w:t>22</w:t>
      </w:r>
      <w:r w:rsidRPr="00FB2546">
        <w:rPr>
          <w:rFonts w:eastAsia="仿宋_GB2312" w:hint="eastAsia"/>
          <w:b/>
          <w:bCs/>
          <w:sz w:val="28"/>
          <w:szCs w:val="32"/>
        </w:rPr>
        <w:t>部）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《宁国年鉴（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《临安年鉴（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《兴庆年鉴（</w:t>
      </w:r>
      <w:r w:rsidRPr="00FB2546">
        <w:rPr>
          <w:rFonts w:ascii="仿宋_GB2312" w:eastAsia="仿宋_GB2312" w:hAnsi="仿宋"/>
          <w:sz w:val="28"/>
          <w:szCs w:val="28"/>
        </w:rPr>
        <w:t>2015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《天津市北辰年鉴（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《丰润年鉴（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《金台年鉴（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《敦化年鉴（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《兴化年鉴（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《余杭年鉴（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《鄞州年鉴（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《荣成年鉴（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《丰南年鉴（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《丹徒年鉴（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《寒亭年鉴（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《洪泽年鉴（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《漳浦年鉴（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《无棣年鉴（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《柳北年鉴（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《涉县年鉴（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《东昌府年鉴（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《盘州市年鉴（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《顺德年鉴（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keepNext/>
        <w:keepLines/>
        <w:adjustRightInd w:val="0"/>
        <w:snapToGrid w:val="0"/>
        <w:spacing w:line="460" w:lineRule="atLeast"/>
        <w:ind w:firstLineChars="200" w:firstLine="562"/>
        <w:outlineLvl w:val="2"/>
        <w:rPr>
          <w:rFonts w:eastAsia="仿宋_GB2312"/>
          <w:b/>
          <w:bCs/>
          <w:sz w:val="28"/>
          <w:szCs w:val="32"/>
        </w:rPr>
      </w:pPr>
      <w:r w:rsidRPr="00FB2546">
        <w:rPr>
          <w:rFonts w:eastAsia="仿宋_GB2312" w:hint="eastAsia"/>
          <w:b/>
          <w:bCs/>
          <w:sz w:val="28"/>
          <w:szCs w:val="32"/>
        </w:rPr>
        <w:t>专业年鉴（</w:t>
      </w:r>
      <w:r w:rsidRPr="00FB2546">
        <w:rPr>
          <w:rFonts w:eastAsia="仿宋_GB2312"/>
          <w:b/>
          <w:bCs/>
          <w:sz w:val="28"/>
          <w:szCs w:val="32"/>
        </w:rPr>
        <w:t>12</w:t>
      </w:r>
      <w:r w:rsidRPr="00FB2546">
        <w:rPr>
          <w:rFonts w:eastAsia="仿宋_GB2312" w:hint="eastAsia"/>
          <w:b/>
          <w:bCs/>
          <w:sz w:val="28"/>
          <w:szCs w:val="32"/>
        </w:rPr>
        <w:t>部）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《杭州经济技术开发区年鉴（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《广东卫生和计划生育年鉴（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《上海经济年鉴（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《长春新区年鉴（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《四川油气田年鉴（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《重钢年鉴（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《黄河年鉴（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《全国社会科学院年鉴（</w:t>
      </w:r>
      <w:r w:rsidRPr="00FB2546">
        <w:rPr>
          <w:rFonts w:ascii="仿宋_GB2312" w:eastAsia="仿宋_GB2312" w:hAnsi="仿宋"/>
          <w:sz w:val="28"/>
          <w:szCs w:val="28"/>
        </w:rPr>
        <w:t>2016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《温州公安年鉴（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《江苏保险年鉴（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《北京经济技术开发区年鉴（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《中国考古学年鉴（</w:t>
      </w:r>
      <w:r w:rsidRPr="00FB2546">
        <w:rPr>
          <w:rFonts w:ascii="仿宋_GB2312" w:eastAsia="仿宋_GB2312" w:hAnsi="仿宋"/>
          <w:sz w:val="28"/>
          <w:szCs w:val="28"/>
        </w:rPr>
        <w:t>2016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</w:p>
    <w:p w:rsidR="00603C36" w:rsidRPr="00FB2546" w:rsidRDefault="00603C36" w:rsidP="00603C36">
      <w:pPr>
        <w:keepNext/>
        <w:keepLines/>
        <w:adjustRightInd w:val="0"/>
        <w:snapToGrid w:val="0"/>
        <w:spacing w:line="460" w:lineRule="atLeast"/>
        <w:jc w:val="center"/>
        <w:outlineLvl w:val="1"/>
        <w:rPr>
          <w:rFonts w:ascii="Cambria" w:eastAsia="仿宋_GB2312" w:hAnsi="Cambria"/>
          <w:b/>
          <w:bCs/>
          <w:sz w:val="32"/>
          <w:szCs w:val="32"/>
        </w:rPr>
      </w:pPr>
      <w:r w:rsidRPr="00FB2546">
        <w:rPr>
          <w:rFonts w:ascii="Cambria" w:eastAsia="仿宋_GB2312" w:hAnsi="Cambria" w:hint="eastAsia"/>
          <w:b/>
          <w:bCs/>
          <w:sz w:val="30"/>
          <w:szCs w:val="30"/>
        </w:rPr>
        <w:t>二等年鉴</w:t>
      </w:r>
      <w:r w:rsidRPr="00FB2546">
        <w:rPr>
          <w:rFonts w:ascii="Cambria" w:eastAsia="仿宋_GB2312" w:hAnsi="Cambria" w:hint="eastAsia"/>
          <w:b/>
          <w:bCs/>
          <w:sz w:val="32"/>
          <w:szCs w:val="32"/>
        </w:rPr>
        <w:t>（</w:t>
      </w:r>
      <w:r w:rsidRPr="00FB2546">
        <w:rPr>
          <w:rFonts w:ascii="Cambria" w:eastAsia="仿宋_GB2312" w:hAnsi="Cambria"/>
          <w:b/>
          <w:bCs/>
          <w:sz w:val="32"/>
          <w:szCs w:val="32"/>
        </w:rPr>
        <w:t>68</w:t>
      </w:r>
      <w:r w:rsidRPr="00FB2546">
        <w:rPr>
          <w:rFonts w:ascii="Cambria" w:eastAsia="仿宋_GB2312" w:hAnsi="Cambria" w:hint="eastAsia"/>
          <w:b/>
          <w:bCs/>
          <w:sz w:val="32"/>
          <w:szCs w:val="32"/>
        </w:rPr>
        <w:t>部）</w:t>
      </w:r>
    </w:p>
    <w:p w:rsidR="00603C36" w:rsidRPr="00FB2546" w:rsidRDefault="00603C36" w:rsidP="00603C36">
      <w:pPr>
        <w:keepNext/>
        <w:keepLines/>
        <w:adjustRightInd w:val="0"/>
        <w:snapToGrid w:val="0"/>
        <w:spacing w:line="460" w:lineRule="atLeast"/>
        <w:ind w:firstLineChars="200" w:firstLine="562"/>
        <w:outlineLvl w:val="2"/>
        <w:rPr>
          <w:rFonts w:eastAsia="仿宋_GB2312"/>
          <w:b/>
          <w:bCs/>
          <w:sz w:val="28"/>
          <w:szCs w:val="32"/>
        </w:rPr>
      </w:pPr>
      <w:r w:rsidRPr="00FB2546">
        <w:rPr>
          <w:rFonts w:eastAsia="仿宋_GB2312" w:hint="eastAsia"/>
          <w:b/>
          <w:bCs/>
          <w:sz w:val="28"/>
          <w:szCs w:val="32"/>
        </w:rPr>
        <w:t>省级综合年鉴（</w:t>
      </w:r>
      <w:r w:rsidRPr="00FB2546">
        <w:rPr>
          <w:rFonts w:eastAsia="仿宋_GB2312"/>
          <w:b/>
          <w:bCs/>
          <w:sz w:val="28"/>
          <w:szCs w:val="32"/>
        </w:rPr>
        <w:t>5</w:t>
      </w:r>
      <w:r w:rsidRPr="00FB2546">
        <w:rPr>
          <w:rFonts w:eastAsia="仿宋_GB2312" w:hint="eastAsia"/>
          <w:b/>
          <w:bCs/>
          <w:sz w:val="28"/>
          <w:szCs w:val="32"/>
        </w:rPr>
        <w:t>部）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《安徽年鉴（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《湖南年鉴（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《贵州年鉴（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《宁夏年鉴（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《河北年鉴（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keepNext/>
        <w:keepLines/>
        <w:adjustRightInd w:val="0"/>
        <w:snapToGrid w:val="0"/>
        <w:spacing w:line="460" w:lineRule="atLeast"/>
        <w:ind w:firstLineChars="200" w:firstLine="562"/>
        <w:outlineLvl w:val="2"/>
        <w:rPr>
          <w:rFonts w:eastAsia="仿宋_GB2312"/>
          <w:b/>
          <w:bCs/>
          <w:sz w:val="28"/>
          <w:szCs w:val="32"/>
        </w:rPr>
      </w:pPr>
      <w:r w:rsidRPr="00FB2546">
        <w:rPr>
          <w:rFonts w:eastAsia="仿宋_GB2312" w:hint="eastAsia"/>
          <w:b/>
          <w:bCs/>
          <w:sz w:val="28"/>
          <w:szCs w:val="32"/>
        </w:rPr>
        <w:t>地市级综合年鉴（</w:t>
      </w:r>
      <w:r w:rsidRPr="00FB2546">
        <w:rPr>
          <w:rFonts w:eastAsia="仿宋_GB2312"/>
          <w:b/>
          <w:bCs/>
          <w:sz w:val="28"/>
          <w:szCs w:val="32"/>
        </w:rPr>
        <w:t>14</w:t>
      </w:r>
      <w:r w:rsidRPr="00FB2546">
        <w:rPr>
          <w:rFonts w:eastAsia="仿宋_GB2312" w:hint="eastAsia"/>
          <w:b/>
          <w:bCs/>
          <w:sz w:val="28"/>
          <w:szCs w:val="32"/>
        </w:rPr>
        <w:t>部）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《通辽年鉴（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《深圳年鉴（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《温州年鉴（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《贵阳年鉴（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《桂林年鉴（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《郑州年鉴（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《海南年鉴（</w:t>
      </w:r>
      <w:r w:rsidRPr="00FB2546">
        <w:rPr>
          <w:rFonts w:ascii="仿宋_GB2312" w:eastAsia="仿宋_GB2312" w:hAnsi="仿宋"/>
          <w:sz w:val="28"/>
          <w:szCs w:val="28"/>
        </w:rPr>
        <w:t>2016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《武汉年鉴（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《长春年鉴（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《唐山年鉴（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《青岛年鉴（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《黑河年鉴（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《宝鸡年鉴（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《上饶年鉴（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keepNext/>
        <w:keepLines/>
        <w:adjustRightInd w:val="0"/>
        <w:snapToGrid w:val="0"/>
        <w:spacing w:line="460" w:lineRule="atLeast"/>
        <w:ind w:firstLineChars="200" w:firstLine="562"/>
        <w:outlineLvl w:val="2"/>
        <w:rPr>
          <w:rFonts w:eastAsia="仿宋_GB2312"/>
          <w:b/>
          <w:bCs/>
          <w:sz w:val="28"/>
          <w:szCs w:val="32"/>
        </w:rPr>
      </w:pPr>
      <w:r w:rsidRPr="00FB2546">
        <w:rPr>
          <w:rFonts w:eastAsia="仿宋_GB2312" w:hint="eastAsia"/>
          <w:b/>
          <w:bCs/>
          <w:sz w:val="28"/>
          <w:szCs w:val="32"/>
        </w:rPr>
        <w:t>县区级综合年鉴（</w:t>
      </w:r>
      <w:r w:rsidRPr="00FB2546">
        <w:rPr>
          <w:rFonts w:eastAsia="仿宋_GB2312"/>
          <w:b/>
          <w:bCs/>
          <w:sz w:val="28"/>
          <w:szCs w:val="32"/>
        </w:rPr>
        <w:t>31</w:t>
      </w:r>
      <w:r w:rsidRPr="00FB2546">
        <w:rPr>
          <w:rFonts w:eastAsia="仿宋_GB2312" w:hint="eastAsia"/>
          <w:b/>
          <w:bCs/>
          <w:sz w:val="28"/>
          <w:szCs w:val="32"/>
        </w:rPr>
        <w:t>部）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《长春市宽城年鉴（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《栖霞年鉴（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 w:hint="eastAsia"/>
          <w:szCs w:val="21"/>
        </w:rPr>
        <w:t>（南京）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lastRenderedPageBreak/>
        <w:t>《澄江年鉴（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《大丰年鉴（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《连云年鉴（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《新建年鉴（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《新泰年鉴（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《平南年鉴（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《北安年鉴（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《杨浦年鉴（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《惠山年鉴（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《桐乡年鉴（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《柯桥年鉴（</w:t>
      </w:r>
      <w:r w:rsidRPr="00FB2546">
        <w:rPr>
          <w:rFonts w:ascii="仿宋_GB2312" w:eastAsia="仿宋_GB2312" w:hAnsi="仿宋"/>
          <w:sz w:val="28"/>
          <w:szCs w:val="28"/>
        </w:rPr>
        <w:t>2016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《台江年鉴（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《垦利区年鉴（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《滨城年鉴（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《台前年鉴（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《南海年鉴（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《香河年鉴（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《钟楼年鉴（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《德化年鉴（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《张店年鉴（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《莒南年鉴（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《江油年鉴（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《康定年鉴（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《德江年鉴（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《安吉年鉴（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《信州年鉴（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《盐田年鉴（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《贵定年鉴（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《揭西年鉴（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keepNext/>
        <w:keepLines/>
        <w:adjustRightInd w:val="0"/>
        <w:snapToGrid w:val="0"/>
        <w:spacing w:line="460" w:lineRule="atLeast"/>
        <w:ind w:firstLineChars="200" w:firstLine="562"/>
        <w:outlineLvl w:val="2"/>
        <w:rPr>
          <w:rFonts w:eastAsia="仿宋_GB2312"/>
          <w:b/>
          <w:bCs/>
          <w:sz w:val="28"/>
          <w:szCs w:val="32"/>
        </w:rPr>
      </w:pPr>
      <w:r w:rsidRPr="00FB2546">
        <w:rPr>
          <w:rFonts w:eastAsia="仿宋_GB2312" w:hint="eastAsia"/>
          <w:b/>
          <w:bCs/>
          <w:sz w:val="28"/>
          <w:szCs w:val="32"/>
        </w:rPr>
        <w:t>专业年鉴（</w:t>
      </w:r>
      <w:r w:rsidRPr="00FB2546">
        <w:rPr>
          <w:rFonts w:eastAsia="仿宋_GB2312"/>
          <w:b/>
          <w:bCs/>
          <w:sz w:val="28"/>
          <w:szCs w:val="32"/>
        </w:rPr>
        <w:t>18</w:t>
      </w:r>
      <w:r w:rsidRPr="00FB2546">
        <w:rPr>
          <w:rFonts w:eastAsia="仿宋_GB2312" w:hint="eastAsia"/>
          <w:b/>
          <w:bCs/>
          <w:sz w:val="28"/>
          <w:szCs w:val="32"/>
        </w:rPr>
        <w:t>部）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《江苏科技年鉴（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《世界经济年鉴（</w:t>
      </w:r>
      <w:r w:rsidRPr="00FB2546">
        <w:rPr>
          <w:rFonts w:ascii="仿宋_GB2312" w:eastAsia="仿宋_GB2312" w:hAnsi="仿宋"/>
          <w:sz w:val="28"/>
          <w:szCs w:val="28"/>
        </w:rPr>
        <w:t>2016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《上海铁路局年鉴（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《河北经济年鉴（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《中国中医药年鉴（行政卷）（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《中国卫生和计划生育年鉴（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《中国林业年鉴（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《中国水利年鉴（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《宁波文化年鉴（</w:t>
      </w:r>
      <w:r w:rsidRPr="00FB2546">
        <w:rPr>
          <w:rFonts w:ascii="仿宋_GB2312" w:eastAsia="仿宋_GB2312" w:hAnsi="仿宋"/>
          <w:sz w:val="28"/>
          <w:szCs w:val="28"/>
        </w:rPr>
        <w:t>2016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《龙城街道年鉴（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《宁波公安年鉴（</w:t>
      </w:r>
      <w:r w:rsidRPr="00FB2546">
        <w:rPr>
          <w:rFonts w:ascii="仿宋_GB2312" w:eastAsia="仿宋_GB2312" w:hAnsi="仿宋"/>
          <w:sz w:val="28"/>
          <w:szCs w:val="28"/>
        </w:rPr>
        <w:t>2016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《黑龙江农垦年鉴（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《北京工业年鉴（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《长安年鉴（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《浙江公安年鉴（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《陕西交通运输年鉴（</w:t>
      </w:r>
      <w:r w:rsidRPr="00FB2546">
        <w:rPr>
          <w:rFonts w:ascii="仿宋_GB2312" w:eastAsia="仿宋_GB2312" w:hAnsi="仿宋"/>
          <w:sz w:val="28"/>
          <w:szCs w:val="28"/>
        </w:rPr>
        <w:t>2016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《中国人口年鉴（</w:t>
      </w:r>
      <w:r w:rsidRPr="00FB2546">
        <w:rPr>
          <w:rFonts w:ascii="仿宋_GB2312" w:eastAsia="仿宋_GB2312" w:hAnsi="仿宋"/>
          <w:sz w:val="28"/>
          <w:szCs w:val="28"/>
        </w:rPr>
        <w:t>2016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《北京工业大学年鉴（</w:t>
      </w:r>
      <w:r w:rsidRPr="00FB2546">
        <w:rPr>
          <w:rFonts w:ascii="仿宋_GB2312" w:eastAsia="仿宋_GB2312" w:hAnsi="仿宋"/>
          <w:sz w:val="28"/>
          <w:szCs w:val="28"/>
        </w:rPr>
        <w:t>2016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rPr>
          <w:rFonts w:ascii="仿宋_GB2312" w:eastAsia="仿宋_GB2312" w:hAnsi="仿宋"/>
          <w:b/>
          <w:sz w:val="28"/>
          <w:szCs w:val="28"/>
        </w:rPr>
      </w:pPr>
    </w:p>
    <w:p w:rsidR="00603C36" w:rsidRPr="00FB2546" w:rsidRDefault="00603C36" w:rsidP="00603C36">
      <w:pPr>
        <w:keepNext/>
        <w:keepLines/>
        <w:adjustRightInd w:val="0"/>
        <w:snapToGrid w:val="0"/>
        <w:spacing w:line="460" w:lineRule="atLeast"/>
        <w:jc w:val="center"/>
        <w:outlineLvl w:val="1"/>
        <w:rPr>
          <w:rFonts w:ascii="Cambria" w:eastAsia="仿宋_GB2312" w:hAnsi="Cambria"/>
          <w:b/>
          <w:bCs/>
          <w:sz w:val="32"/>
          <w:szCs w:val="32"/>
        </w:rPr>
      </w:pPr>
      <w:r w:rsidRPr="00FB2546">
        <w:rPr>
          <w:rFonts w:ascii="Cambria" w:eastAsia="仿宋_GB2312" w:hAnsi="Cambria" w:hint="eastAsia"/>
          <w:b/>
          <w:bCs/>
          <w:sz w:val="30"/>
          <w:szCs w:val="30"/>
        </w:rPr>
        <w:t>三等年鉴</w:t>
      </w:r>
      <w:r w:rsidRPr="00FB2546">
        <w:rPr>
          <w:rFonts w:ascii="Cambria" w:eastAsia="仿宋_GB2312" w:hAnsi="Cambria" w:hint="eastAsia"/>
          <w:b/>
          <w:bCs/>
          <w:sz w:val="32"/>
          <w:szCs w:val="32"/>
        </w:rPr>
        <w:t>（</w:t>
      </w:r>
      <w:r w:rsidRPr="00FB2546">
        <w:rPr>
          <w:rFonts w:ascii="Cambria" w:eastAsia="仿宋_GB2312" w:hAnsi="Cambria"/>
          <w:b/>
          <w:bCs/>
          <w:sz w:val="32"/>
          <w:szCs w:val="32"/>
        </w:rPr>
        <w:t>64</w:t>
      </w:r>
      <w:r w:rsidRPr="00FB2546">
        <w:rPr>
          <w:rFonts w:ascii="Cambria" w:eastAsia="仿宋_GB2312" w:hAnsi="Cambria" w:hint="eastAsia"/>
          <w:b/>
          <w:bCs/>
          <w:sz w:val="32"/>
          <w:szCs w:val="32"/>
        </w:rPr>
        <w:t>部）</w:t>
      </w:r>
    </w:p>
    <w:p w:rsidR="00603C36" w:rsidRPr="00FB2546" w:rsidRDefault="00603C36" w:rsidP="00603C36">
      <w:pPr>
        <w:keepNext/>
        <w:keepLines/>
        <w:adjustRightInd w:val="0"/>
        <w:snapToGrid w:val="0"/>
        <w:spacing w:line="460" w:lineRule="atLeast"/>
        <w:ind w:firstLineChars="200" w:firstLine="562"/>
        <w:outlineLvl w:val="2"/>
        <w:rPr>
          <w:rFonts w:eastAsia="仿宋_GB2312"/>
          <w:b/>
          <w:bCs/>
          <w:sz w:val="28"/>
          <w:szCs w:val="32"/>
        </w:rPr>
      </w:pPr>
      <w:r w:rsidRPr="00FB2546">
        <w:rPr>
          <w:rFonts w:eastAsia="仿宋_GB2312" w:hint="eastAsia"/>
          <w:b/>
          <w:bCs/>
          <w:sz w:val="28"/>
          <w:szCs w:val="32"/>
        </w:rPr>
        <w:t>省级综合年鉴（</w:t>
      </w:r>
      <w:r w:rsidRPr="00FB2546">
        <w:rPr>
          <w:rFonts w:eastAsia="仿宋_GB2312"/>
          <w:b/>
          <w:bCs/>
          <w:sz w:val="28"/>
          <w:szCs w:val="32"/>
        </w:rPr>
        <w:t>7</w:t>
      </w:r>
      <w:r w:rsidRPr="00FB2546">
        <w:rPr>
          <w:rFonts w:eastAsia="仿宋_GB2312" w:hint="eastAsia"/>
          <w:b/>
          <w:bCs/>
          <w:sz w:val="28"/>
          <w:szCs w:val="32"/>
        </w:rPr>
        <w:t>部）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《天津年鉴（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《吉林年鉴（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《福建年鉴（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《河南年鉴（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《海南年鉴（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《黑龙江年鉴（</w:t>
      </w:r>
      <w:r w:rsidRPr="00FB2546">
        <w:rPr>
          <w:rFonts w:ascii="仿宋_GB2312" w:eastAsia="仿宋_GB2312" w:hAnsi="仿宋"/>
          <w:sz w:val="28"/>
          <w:szCs w:val="28"/>
        </w:rPr>
        <w:t>2016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《兵团年鉴（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keepNext/>
        <w:keepLines/>
        <w:adjustRightInd w:val="0"/>
        <w:snapToGrid w:val="0"/>
        <w:spacing w:line="460" w:lineRule="atLeast"/>
        <w:ind w:firstLineChars="200" w:firstLine="562"/>
        <w:outlineLvl w:val="2"/>
        <w:rPr>
          <w:rFonts w:eastAsia="仿宋_GB2312"/>
          <w:b/>
          <w:bCs/>
          <w:sz w:val="28"/>
          <w:szCs w:val="32"/>
        </w:rPr>
      </w:pPr>
      <w:r w:rsidRPr="00FB2546">
        <w:rPr>
          <w:rFonts w:eastAsia="仿宋_GB2312" w:hint="eastAsia"/>
          <w:b/>
          <w:bCs/>
          <w:sz w:val="28"/>
          <w:szCs w:val="32"/>
        </w:rPr>
        <w:t>地市级综合年鉴（</w:t>
      </w:r>
      <w:r w:rsidRPr="00FB2546">
        <w:rPr>
          <w:rFonts w:eastAsia="仿宋_GB2312"/>
          <w:b/>
          <w:bCs/>
          <w:sz w:val="28"/>
          <w:szCs w:val="32"/>
        </w:rPr>
        <w:t>17</w:t>
      </w:r>
      <w:r w:rsidRPr="00FB2546">
        <w:rPr>
          <w:rFonts w:eastAsia="仿宋_GB2312" w:hint="eastAsia"/>
          <w:b/>
          <w:bCs/>
          <w:sz w:val="28"/>
          <w:szCs w:val="32"/>
        </w:rPr>
        <w:t>部）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《长沙年鉴（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《东莞年鉴（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《大理州年鉴（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《北屯年鉴（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《大兴安岭年鉴（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lastRenderedPageBreak/>
        <w:t>《林芝年鉴（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《岳阳年鉴（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《洛阳年鉴（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《乐山年鉴（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《威海年鉴（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《湛江年鉴（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《甘南州年鉴（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《银川年鉴（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《延边年鉴（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《沈阳综合年鉴（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《亳州年鉴（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《长治年鉴（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keepNext/>
        <w:keepLines/>
        <w:adjustRightInd w:val="0"/>
        <w:snapToGrid w:val="0"/>
        <w:spacing w:line="460" w:lineRule="atLeast"/>
        <w:ind w:firstLineChars="200" w:firstLine="562"/>
        <w:outlineLvl w:val="2"/>
        <w:rPr>
          <w:rFonts w:eastAsia="仿宋_GB2312"/>
          <w:b/>
          <w:bCs/>
          <w:sz w:val="28"/>
          <w:szCs w:val="32"/>
        </w:rPr>
      </w:pPr>
      <w:r w:rsidRPr="00FB2546">
        <w:rPr>
          <w:rFonts w:eastAsia="仿宋_GB2312" w:hint="eastAsia"/>
          <w:b/>
          <w:bCs/>
          <w:sz w:val="28"/>
          <w:szCs w:val="32"/>
        </w:rPr>
        <w:t>县区级综合年鉴（</w:t>
      </w:r>
      <w:r w:rsidRPr="00FB2546">
        <w:rPr>
          <w:rFonts w:eastAsia="仿宋_GB2312"/>
          <w:b/>
          <w:bCs/>
          <w:sz w:val="28"/>
          <w:szCs w:val="32"/>
        </w:rPr>
        <w:t>17</w:t>
      </w:r>
      <w:r w:rsidRPr="00FB2546">
        <w:rPr>
          <w:rFonts w:eastAsia="仿宋_GB2312" w:hint="eastAsia"/>
          <w:b/>
          <w:bCs/>
          <w:sz w:val="28"/>
          <w:szCs w:val="32"/>
        </w:rPr>
        <w:t>部）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《济阳年鉴（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《宁县年鉴（</w:t>
      </w:r>
      <w:r w:rsidRPr="00FB2546">
        <w:rPr>
          <w:rFonts w:ascii="仿宋_GB2312" w:eastAsia="仿宋_GB2312" w:hAnsi="仿宋"/>
          <w:sz w:val="28"/>
          <w:szCs w:val="28"/>
        </w:rPr>
        <w:t>2016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《普陀年鉴（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《柘荣年鉴（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《浔阳年鉴（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《原阳年鉴（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《监利年鉴（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《松桃年鉴（</w:t>
      </w:r>
      <w:r w:rsidRPr="00FB2546">
        <w:rPr>
          <w:rFonts w:ascii="仿宋_GB2312" w:eastAsia="仿宋_GB2312" w:hAnsi="仿宋"/>
          <w:sz w:val="28"/>
          <w:szCs w:val="28"/>
        </w:rPr>
        <w:t>2015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《建宁年鉴（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《长葛年鉴（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《保康年鉴（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《开福年鉴（</w:t>
      </w:r>
      <w:r w:rsidRPr="00FB2546">
        <w:rPr>
          <w:rFonts w:ascii="仿宋_GB2312" w:eastAsia="仿宋_GB2312" w:hAnsi="仿宋"/>
          <w:sz w:val="28"/>
          <w:szCs w:val="28"/>
        </w:rPr>
        <w:t>2016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《黄埔年鉴（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《秀峰年鉴（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《铜山年鉴（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《昌邑年鉴（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《环翠年鉴（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 </w:t>
      </w:r>
    </w:p>
    <w:p w:rsidR="00603C36" w:rsidRPr="00FB2546" w:rsidRDefault="00603C36" w:rsidP="00603C36">
      <w:pPr>
        <w:keepNext/>
        <w:keepLines/>
        <w:adjustRightInd w:val="0"/>
        <w:snapToGrid w:val="0"/>
        <w:spacing w:line="460" w:lineRule="atLeast"/>
        <w:ind w:firstLineChars="200" w:firstLine="562"/>
        <w:outlineLvl w:val="2"/>
        <w:rPr>
          <w:rFonts w:eastAsia="仿宋_GB2312"/>
          <w:b/>
          <w:bCs/>
          <w:sz w:val="28"/>
          <w:szCs w:val="32"/>
        </w:rPr>
      </w:pPr>
      <w:r w:rsidRPr="00FB2546">
        <w:rPr>
          <w:rFonts w:eastAsia="仿宋_GB2312" w:hint="eastAsia"/>
          <w:b/>
          <w:bCs/>
          <w:sz w:val="28"/>
          <w:szCs w:val="32"/>
        </w:rPr>
        <w:t>专业年鉴（</w:t>
      </w:r>
      <w:r w:rsidRPr="00FB2546">
        <w:rPr>
          <w:rFonts w:eastAsia="仿宋_GB2312"/>
          <w:b/>
          <w:bCs/>
          <w:sz w:val="28"/>
          <w:szCs w:val="32"/>
        </w:rPr>
        <w:t>23</w:t>
      </w:r>
      <w:r w:rsidRPr="00FB2546">
        <w:rPr>
          <w:rFonts w:eastAsia="仿宋_GB2312" w:hint="eastAsia"/>
          <w:b/>
          <w:bCs/>
          <w:sz w:val="28"/>
          <w:szCs w:val="32"/>
        </w:rPr>
        <w:t>部）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《中国文学年鉴（</w:t>
      </w:r>
      <w:r w:rsidRPr="00FB2546">
        <w:rPr>
          <w:rFonts w:ascii="仿宋_GB2312" w:eastAsia="仿宋_GB2312" w:hAnsi="仿宋"/>
          <w:sz w:val="28"/>
          <w:szCs w:val="28"/>
        </w:rPr>
        <w:t>2016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《中国信息产业年鉴（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《中国新闻年鉴（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《国网内蒙古东部电力有限公司年鉴（</w:t>
      </w:r>
      <w:r w:rsidRPr="00FB2546">
        <w:rPr>
          <w:rFonts w:ascii="仿宋_GB2312" w:eastAsia="仿宋_GB2312" w:hAnsi="仿宋"/>
          <w:sz w:val="28"/>
          <w:szCs w:val="28"/>
        </w:rPr>
        <w:t>2016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《中国标准化年鉴（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《中国质量监督检验检疫年鉴（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《天津科技年鉴（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《中国城市轨道交通年鉴（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《上海信息化年鉴（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《苏州工业园区年鉴（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《贵州交通运输年鉴（</w:t>
      </w:r>
      <w:r w:rsidRPr="00FB2546">
        <w:rPr>
          <w:rFonts w:ascii="仿宋_GB2312" w:eastAsia="仿宋_GB2312" w:hAnsi="仿宋"/>
          <w:sz w:val="28"/>
          <w:szCs w:val="28"/>
        </w:rPr>
        <w:t>2016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《广西统计年鉴（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《湖北统计年鉴（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《山东新闻出版广电年鉴（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《江西统计年鉴（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《江西宣传思想文化工作年鉴（</w:t>
      </w:r>
      <w:r w:rsidRPr="00FB2546">
        <w:rPr>
          <w:rFonts w:ascii="仿宋_GB2312" w:eastAsia="仿宋_GB2312" w:hAnsi="仿宋"/>
          <w:sz w:val="28"/>
          <w:szCs w:val="28"/>
        </w:rPr>
        <w:t>2015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《浙江外事侨务年鉴（</w:t>
      </w:r>
      <w:r w:rsidRPr="00FB2546">
        <w:rPr>
          <w:rFonts w:ascii="仿宋_GB2312" w:eastAsia="仿宋_GB2312" w:hAnsi="仿宋"/>
          <w:sz w:val="28"/>
          <w:szCs w:val="28"/>
        </w:rPr>
        <w:t>2016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《广西金融年鉴（</w:t>
      </w:r>
      <w:r w:rsidRPr="00FB2546">
        <w:rPr>
          <w:rFonts w:ascii="仿宋_GB2312" w:eastAsia="仿宋_GB2312" w:hAnsi="仿宋"/>
          <w:sz w:val="28"/>
          <w:szCs w:val="28"/>
        </w:rPr>
        <w:t>2016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《山东中小企业年鉴（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《黑龙江商务年鉴（</w:t>
      </w:r>
      <w:r w:rsidRPr="00FB2546">
        <w:rPr>
          <w:rFonts w:ascii="仿宋_GB2312" w:eastAsia="仿宋_GB2312" w:hAnsi="仿宋"/>
          <w:sz w:val="28"/>
          <w:szCs w:val="28"/>
        </w:rPr>
        <w:t>2016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《兰州铁路局年鉴（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《温州统计年鉴（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《中国辽夏金研究年鉴（</w:t>
      </w:r>
      <w:r w:rsidRPr="00FB2546">
        <w:rPr>
          <w:rFonts w:ascii="仿宋_GB2312" w:eastAsia="仿宋_GB2312" w:hAnsi="仿宋"/>
          <w:sz w:val="28"/>
          <w:szCs w:val="28"/>
        </w:rPr>
        <w:t>2015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rPr>
          <w:rFonts w:ascii="仿宋_GB2312" w:eastAsia="仿宋_GB2312" w:hAnsi="仿宋"/>
          <w:b/>
          <w:sz w:val="28"/>
          <w:szCs w:val="28"/>
        </w:rPr>
      </w:pPr>
    </w:p>
    <w:p w:rsidR="00603C36" w:rsidRPr="00FB2546" w:rsidRDefault="00603C36" w:rsidP="00603C36">
      <w:pPr>
        <w:keepNext/>
        <w:keepLines/>
        <w:adjustRightInd w:val="0"/>
        <w:snapToGrid w:val="0"/>
        <w:spacing w:line="460" w:lineRule="atLeast"/>
        <w:jc w:val="center"/>
        <w:outlineLvl w:val="1"/>
        <w:rPr>
          <w:rFonts w:ascii="Cambria" w:eastAsia="仿宋_GB2312" w:hAnsi="Cambria"/>
          <w:b/>
          <w:bCs/>
          <w:sz w:val="32"/>
          <w:szCs w:val="32"/>
        </w:rPr>
      </w:pPr>
      <w:r w:rsidRPr="00FB2546">
        <w:rPr>
          <w:rFonts w:ascii="Cambria" w:eastAsia="仿宋_GB2312" w:hAnsi="Cambria" w:hint="eastAsia"/>
          <w:b/>
          <w:bCs/>
          <w:sz w:val="30"/>
          <w:szCs w:val="30"/>
        </w:rPr>
        <w:lastRenderedPageBreak/>
        <w:t>提名年鉴</w:t>
      </w:r>
      <w:r w:rsidRPr="00FB2546">
        <w:rPr>
          <w:rFonts w:ascii="Cambria" w:eastAsia="仿宋_GB2312" w:hAnsi="Cambria" w:hint="eastAsia"/>
          <w:b/>
          <w:bCs/>
          <w:sz w:val="32"/>
          <w:szCs w:val="32"/>
        </w:rPr>
        <w:t>（</w:t>
      </w:r>
      <w:r w:rsidRPr="00FB2546">
        <w:rPr>
          <w:rFonts w:ascii="Cambria" w:eastAsia="仿宋_GB2312" w:hAnsi="Cambria"/>
          <w:b/>
          <w:bCs/>
          <w:sz w:val="32"/>
          <w:szCs w:val="32"/>
        </w:rPr>
        <w:t>42</w:t>
      </w:r>
      <w:r w:rsidRPr="00FB2546">
        <w:rPr>
          <w:rFonts w:ascii="Cambria" w:eastAsia="仿宋_GB2312" w:hAnsi="Cambria" w:hint="eastAsia"/>
          <w:b/>
          <w:bCs/>
          <w:sz w:val="32"/>
          <w:szCs w:val="32"/>
        </w:rPr>
        <w:t>部）</w:t>
      </w:r>
    </w:p>
    <w:p w:rsidR="00603C36" w:rsidRPr="00FB2546" w:rsidRDefault="00603C36" w:rsidP="00603C36">
      <w:pPr>
        <w:keepNext/>
        <w:keepLines/>
        <w:adjustRightInd w:val="0"/>
        <w:snapToGrid w:val="0"/>
        <w:spacing w:line="460" w:lineRule="atLeast"/>
        <w:ind w:firstLineChars="200" w:firstLine="562"/>
        <w:outlineLvl w:val="2"/>
        <w:rPr>
          <w:rFonts w:eastAsia="仿宋_GB2312"/>
          <w:b/>
          <w:bCs/>
          <w:sz w:val="28"/>
          <w:szCs w:val="32"/>
        </w:rPr>
      </w:pPr>
      <w:r w:rsidRPr="00FB2546">
        <w:rPr>
          <w:rFonts w:eastAsia="仿宋_GB2312" w:hint="eastAsia"/>
          <w:b/>
          <w:bCs/>
          <w:sz w:val="28"/>
          <w:szCs w:val="32"/>
        </w:rPr>
        <w:t>省级综合年鉴（</w:t>
      </w:r>
      <w:r w:rsidRPr="00FB2546">
        <w:rPr>
          <w:rFonts w:eastAsia="仿宋_GB2312"/>
          <w:b/>
          <w:bCs/>
          <w:sz w:val="28"/>
          <w:szCs w:val="32"/>
        </w:rPr>
        <w:t>1</w:t>
      </w:r>
      <w:r w:rsidRPr="00FB2546">
        <w:rPr>
          <w:rFonts w:eastAsia="仿宋_GB2312" w:hint="eastAsia"/>
          <w:b/>
          <w:bCs/>
          <w:sz w:val="28"/>
          <w:szCs w:val="32"/>
        </w:rPr>
        <w:t>部）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《西藏年鉴（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keepNext/>
        <w:keepLines/>
        <w:adjustRightInd w:val="0"/>
        <w:snapToGrid w:val="0"/>
        <w:spacing w:line="460" w:lineRule="atLeast"/>
        <w:ind w:firstLineChars="200" w:firstLine="562"/>
        <w:outlineLvl w:val="2"/>
        <w:rPr>
          <w:rFonts w:eastAsia="仿宋_GB2312"/>
          <w:b/>
          <w:bCs/>
          <w:sz w:val="28"/>
          <w:szCs w:val="32"/>
        </w:rPr>
      </w:pPr>
      <w:r w:rsidRPr="00FB2546">
        <w:rPr>
          <w:rFonts w:eastAsia="仿宋_GB2312" w:hint="eastAsia"/>
          <w:b/>
          <w:bCs/>
          <w:sz w:val="28"/>
          <w:szCs w:val="32"/>
        </w:rPr>
        <w:t>地市级综合年鉴（</w:t>
      </w:r>
      <w:r w:rsidRPr="00FB2546">
        <w:rPr>
          <w:rFonts w:eastAsia="仿宋_GB2312"/>
          <w:b/>
          <w:bCs/>
          <w:sz w:val="28"/>
          <w:szCs w:val="32"/>
        </w:rPr>
        <w:t>6</w:t>
      </w:r>
      <w:r w:rsidRPr="00FB2546">
        <w:rPr>
          <w:rFonts w:eastAsia="仿宋_GB2312" w:hint="eastAsia"/>
          <w:b/>
          <w:bCs/>
          <w:sz w:val="28"/>
          <w:szCs w:val="32"/>
        </w:rPr>
        <w:t>部）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《周口年鉴（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《宣城年鉴（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《红河州年鉴（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《天水年鉴（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《泰安年鉴（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《安庆年鉴（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keepNext/>
        <w:keepLines/>
        <w:adjustRightInd w:val="0"/>
        <w:snapToGrid w:val="0"/>
        <w:spacing w:line="460" w:lineRule="atLeast"/>
        <w:ind w:firstLineChars="200" w:firstLine="562"/>
        <w:outlineLvl w:val="2"/>
        <w:rPr>
          <w:rFonts w:eastAsia="仿宋_GB2312"/>
          <w:b/>
          <w:bCs/>
          <w:sz w:val="28"/>
          <w:szCs w:val="32"/>
        </w:rPr>
      </w:pPr>
      <w:r w:rsidRPr="00FB2546">
        <w:rPr>
          <w:rFonts w:eastAsia="仿宋_GB2312" w:hint="eastAsia"/>
          <w:b/>
          <w:bCs/>
          <w:sz w:val="28"/>
          <w:szCs w:val="32"/>
        </w:rPr>
        <w:t>县区级综合年鉴（共</w:t>
      </w:r>
      <w:r w:rsidRPr="00FB2546">
        <w:rPr>
          <w:rFonts w:eastAsia="仿宋_GB2312"/>
          <w:b/>
          <w:bCs/>
          <w:sz w:val="28"/>
          <w:szCs w:val="32"/>
        </w:rPr>
        <w:t>17</w:t>
      </w:r>
      <w:r w:rsidRPr="00FB2546">
        <w:rPr>
          <w:rFonts w:eastAsia="仿宋_GB2312" w:hint="eastAsia"/>
          <w:b/>
          <w:bCs/>
          <w:sz w:val="28"/>
          <w:szCs w:val="32"/>
        </w:rPr>
        <w:t>部）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《望城年鉴（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《彭山年鉴（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《霍州年鉴（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《湘潭县年鉴（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《纳溪年鉴（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《黄岛年鉴（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《藤县年鉴（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《博山年鉴（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《滕州年鉴（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《鼎城年鉴（</w:t>
      </w:r>
      <w:r w:rsidRPr="00FB2546">
        <w:rPr>
          <w:rFonts w:ascii="仿宋_GB2312" w:eastAsia="仿宋_GB2312" w:hAnsi="仿宋"/>
          <w:sz w:val="28"/>
          <w:szCs w:val="28"/>
        </w:rPr>
        <w:t>2016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《海拉尔年鉴（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《平远年鉴（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《贡嘎年鉴（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《乐昌年鉴（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《华坪年鉴（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《桑日年鉴（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《夏县年鉴（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keepNext/>
        <w:keepLines/>
        <w:adjustRightInd w:val="0"/>
        <w:snapToGrid w:val="0"/>
        <w:spacing w:line="460" w:lineRule="atLeast"/>
        <w:ind w:firstLineChars="200" w:firstLine="562"/>
        <w:outlineLvl w:val="2"/>
        <w:rPr>
          <w:rFonts w:eastAsia="仿宋_GB2312"/>
          <w:b/>
          <w:bCs/>
          <w:sz w:val="28"/>
          <w:szCs w:val="32"/>
        </w:rPr>
      </w:pPr>
      <w:r w:rsidRPr="00FB2546">
        <w:rPr>
          <w:rFonts w:eastAsia="仿宋_GB2312" w:hint="eastAsia"/>
          <w:b/>
          <w:bCs/>
          <w:sz w:val="28"/>
          <w:szCs w:val="32"/>
        </w:rPr>
        <w:t>专业年鉴（</w:t>
      </w:r>
      <w:r w:rsidRPr="00FB2546">
        <w:rPr>
          <w:rFonts w:eastAsia="仿宋_GB2312"/>
          <w:b/>
          <w:bCs/>
          <w:sz w:val="28"/>
          <w:szCs w:val="32"/>
        </w:rPr>
        <w:t>18</w:t>
      </w:r>
      <w:r w:rsidRPr="00FB2546">
        <w:rPr>
          <w:rFonts w:eastAsia="仿宋_GB2312" w:hint="eastAsia"/>
          <w:b/>
          <w:bCs/>
          <w:sz w:val="28"/>
          <w:szCs w:val="32"/>
        </w:rPr>
        <w:t>部）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《杭州统计年鉴（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《沧州统计年鉴（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《中国伦理学年鉴（</w:t>
      </w:r>
      <w:r w:rsidRPr="00FB2546">
        <w:rPr>
          <w:rFonts w:ascii="仿宋_GB2312" w:eastAsia="仿宋_GB2312" w:hAnsi="仿宋"/>
          <w:sz w:val="28"/>
          <w:szCs w:val="28"/>
        </w:rPr>
        <w:t>2015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《中国工会年鉴（</w:t>
      </w:r>
      <w:r w:rsidRPr="00FB2546">
        <w:rPr>
          <w:rFonts w:ascii="仿宋_GB2312" w:eastAsia="仿宋_GB2312" w:hAnsi="仿宋"/>
          <w:sz w:val="28"/>
          <w:szCs w:val="28"/>
        </w:rPr>
        <w:t>2016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《中国南水北调工程建设年鉴（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《鞍钢年鉴（</w:t>
      </w:r>
      <w:r w:rsidRPr="00FB2546">
        <w:rPr>
          <w:rFonts w:ascii="仿宋_GB2312" w:eastAsia="仿宋_GB2312" w:hAnsi="仿宋"/>
          <w:sz w:val="28"/>
          <w:szCs w:val="28"/>
        </w:rPr>
        <w:t>2016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《浙江金融年鉴（</w:t>
      </w:r>
      <w:r w:rsidRPr="00FB2546">
        <w:rPr>
          <w:rFonts w:ascii="仿宋_GB2312" w:eastAsia="仿宋_GB2312" w:hAnsi="仿宋"/>
          <w:sz w:val="28"/>
          <w:szCs w:val="28"/>
        </w:rPr>
        <w:t>2016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《中国管理学年鉴（</w:t>
      </w:r>
      <w:r w:rsidRPr="00FB2546">
        <w:rPr>
          <w:rFonts w:ascii="仿宋_GB2312" w:eastAsia="仿宋_GB2312" w:hAnsi="仿宋"/>
          <w:sz w:val="28"/>
          <w:szCs w:val="28"/>
        </w:rPr>
        <w:t>2016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《郭沫若研究年鉴（</w:t>
      </w:r>
      <w:r w:rsidRPr="00FB2546">
        <w:rPr>
          <w:rFonts w:ascii="仿宋_GB2312" w:eastAsia="仿宋_GB2312" w:hAnsi="仿宋"/>
          <w:sz w:val="28"/>
          <w:szCs w:val="28"/>
        </w:rPr>
        <w:t>2015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《海南农业年鉴（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《湖南教育年鉴（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《张家口经济年鉴（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《浙江统一战线年鉴（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《宁波机场与物流发展集团年鉴（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《东西方哲学年鉴（</w:t>
      </w:r>
      <w:r w:rsidRPr="00FB2546">
        <w:rPr>
          <w:rFonts w:ascii="仿宋_GB2312" w:eastAsia="仿宋_GB2312" w:hAnsi="仿宋"/>
          <w:sz w:val="28"/>
          <w:szCs w:val="28"/>
        </w:rPr>
        <w:t>2016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FB2546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《山东食品药品监督管理年鉴（</w:t>
      </w:r>
      <w:r w:rsidRPr="00FB2546">
        <w:rPr>
          <w:rFonts w:ascii="仿宋_GB2312" w:eastAsia="仿宋_GB2312" w:hAnsi="仿宋"/>
          <w:sz w:val="28"/>
          <w:szCs w:val="28"/>
        </w:rPr>
        <w:t>2017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  <w:r w:rsidRPr="00FB2546">
        <w:rPr>
          <w:rFonts w:ascii="仿宋_GB2312" w:eastAsia="仿宋_GB2312" w:hAnsi="仿宋"/>
          <w:sz w:val="28"/>
          <w:szCs w:val="28"/>
        </w:rPr>
        <w:t xml:space="preserve">  </w:t>
      </w:r>
      <w:r w:rsidRPr="00FB2546">
        <w:rPr>
          <w:rFonts w:ascii="仿宋_GB2312" w:eastAsia="仿宋_GB2312" w:hAnsi="仿宋" w:hint="eastAsia"/>
          <w:sz w:val="28"/>
          <w:szCs w:val="28"/>
        </w:rPr>
        <w:t>《宁波金融年鉴（</w:t>
      </w:r>
      <w:r w:rsidRPr="00FB2546">
        <w:rPr>
          <w:rFonts w:ascii="仿宋_GB2312" w:eastAsia="仿宋_GB2312" w:hAnsi="仿宋"/>
          <w:sz w:val="28"/>
          <w:szCs w:val="28"/>
        </w:rPr>
        <w:t>2016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603C36" w:rsidRPr="004D400E" w:rsidRDefault="00603C36" w:rsidP="00603C36">
      <w:pPr>
        <w:adjustRightInd w:val="0"/>
        <w:snapToGrid w:val="0"/>
        <w:spacing w:line="460" w:lineRule="atLeast"/>
        <w:ind w:firstLineChars="200" w:firstLine="560"/>
        <w:rPr>
          <w:rFonts w:ascii="仿宋_GB2312" w:eastAsia="仿宋_GB2312" w:hAnsi="仿宋" w:hint="eastAsia"/>
          <w:sz w:val="28"/>
          <w:szCs w:val="28"/>
        </w:rPr>
      </w:pPr>
      <w:r w:rsidRPr="00FB2546">
        <w:rPr>
          <w:rFonts w:ascii="仿宋_GB2312" w:eastAsia="仿宋_GB2312" w:hAnsi="仿宋" w:hint="eastAsia"/>
          <w:sz w:val="28"/>
          <w:szCs w:val="28"/>
        </w:rPr>
        <w:t>《中国宗教研究年鉴（</w:t>
      </w:r>
      <w:r w:rsidRPr="00FB2546">
        <w:rPr>
          <w:rFonts w:ascii="仿宋_GB2312" w:eastAsia="仿宋_GB2312" w:hAnsi="仿宋"/>
          <w:sz w:val="28"/>
          <w:szCs w:val="28"/>
        </w:rPr>
        <w:t>2015</w:t>
      </w:r>
      <w:r w:rsidRPr="00FB2546">
        <w:rPr>
          <w:rFonts w:ascii="仿宋_GB2312" w:eastAsia="仿宋_GB2312" w:hAnsi="仿宋" w:hint="eastAsia"/>
          <w:sz w:val="28"/>
          <w:szCs w:val="28"/>
        </w:rPr>
        <w:t>）》</w:t>
      </w:r>
    </w:p>
    <w:p w:rsidR="002F2668" w:rsidRPr="00603C36" w:rsidRDefault="002F2668">
      <w:bookmarkStart w:id="0" w:name="_GoBack"/>
      <w:bookmarkEnd w:id="0"/>
    </w:p>
    <w:sectPr w:rsidR="002F2668" w:rsidRPr="00603C36" w:rsidSect="004D400E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4823" w:rsidRDefault="002F4823" w:rsidP="00603C36">
      <w:r>
        <w:separator/>
      </w:r>
    </w:p>
  </w:endnote>
  <w:endnote w:type="continuationSeparator" w:id="0">
    <w:p w:rsidR="002F4823" w:rsidRDefault="002F4823" w:rsidP="00603C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1600" w:rsidRDefault="002F4823" w:rsidP="0054336D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51600" w:rsidRDefault="002F4823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1600" w:rsidRDefault="002F4823" w:rsidP="0054336D">
    <w:pPr>
      <w:pStyle w:val="a4"/>
      <w:framePr w:wrap="around" w:vAnchor="text" w:hAnchor="margin" w:xAlign="center" w:y="1"/>
      <w:rPr>
        <w:rStyle w:val="a5"/>
        <w:rFonts w:hint="eastAsia"/>
      </w:rPr>
    </w:pPr>
    <w:r>
      <w:rPr>
        <w:rStyle w:val="a5"/>
        <w:rFonts w:hint="eastAsia"/>
      </w:rPr>
      <w:t>—</w:t>
    </w: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603C36">
      <w:rPr>
        <w:rStyle w:val="a5"/>
        <w:noProof/>
      </w:rPr>
      <w:t>1</w:t>
    </w:r>
    <w:r>
      <w:rPr>
        <w:rStyle w:val="a5"/>
      </w:rPr>
      <w:fldChar w:fldCharType="end"/>
    </w:r>
    <w:r>
      <w:rPr>
        <w:rStyle w:val="a5"/>
        <w:rFonts w:hint="eastAsia"/>
      </w:rPr>
      <w:t>—</w:t>
    </w:r>
  </w:p>
  <w:p w:rsidR="00251600" w:rsidRDefault="002F482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4823" w:rsidRDefault="002F4823" w:rsidP="00603C36">
      <w:r>
        <w:separator/>
      </w:r>
    </w:p>
  </w:footnote>
  <w:footnote w:type="continuationSeparator" w:id="0">
    <w:p w:rsidR="002F4823" w:rsidRDefault="002F4823" w:rsidP="00603C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2C0"/>
    <w:rsid w:val="002F2668"/>
    <w:rsid w:val="002F4823"/>
    <w:rsid w:val="00603C36"/>
    <w:rsid w:val="00A56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C3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3C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3C36"/>
    <w:rPr>
      <w:sz w:val="18"/>
      <w:szCs w:val="18"/>
    </w:rPr>
  </w:style>
  <w:style w:type="paragraph" w:styleId="a4">
    <w:name w:val="footer"/>
    <w:basedOn w:val="a"/>
    <w:link w:val="Char0"/>
    <w:unhideWhenUsed/>
    <w:rsid w:val="00603C3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3C36"/>
    <w:rPr>
      <w:sz w:val="18"/>
      <w:szCs w:val="18"/>
    </w:rPr>
  </w:style>
  <w:style w:type="character" w:styleId="a5">
    <w:name w:val="page number"/>
    <w:basedOn w:val="a0"/>
    <w:rsid w:val="00603C3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C3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3C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3C36"/>
    <w:rPr>
      <w:sz w:val="18"/>
      <w:szCs w:val="18"/>
    </w:rPr>
  </w:style>
  <w:style w:type="paragraph" w:styleId="a4">
    <w:name w:val="footer"/>
    <w:basedOn w:val="a"/>
    <w:link w:val="Char0"/>
    <w:unhideWhenUsed/>
    <w:rsid w:val="00603C3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3C36"/>
    <w:rPr>
      <w:sz w:val="18"/>
      <w:szCs w:val="18"/>
    </w:rPr>
  </w:style>
  <w:style w:type="character" w:styleId="a5">
    <w:name w:val="page number"/>
    <w:basedOn w:val="a0"/>
    <w:rsid w:val="00603C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580</Words>
  <Characters>3310</Characters>
  <Application>Microsoft Office Word</Application>
  <DocSecurity>0</DocSecurity>
  <Lines>27</Lines>
  <Paragraphs>7</Paragraphs>
  <ScaleCrop>false</ScaleCrop>
  <Company>Microsoft</Company>
  <LinksUpToDate>false</LinksUpToDate>
  <CharactersWithSpaces>3883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Huanggt</dc:creator>
  <cp:keywords/>
  <dc:description/>
  <cp:lastModifiedBy>Huanggt</cp:lastModifiedBy>
  <cp:revision>2</cp:revision>
  <dcterms:created xsi:type="dcterms:W3CDTF">2018-08-28T08:14:00Z</dcterms:created>
  <dcterms:modified xsi:type="dcterms:W3CDTF">2018-08-28T08:14:00Z</dcterms:modified>
</cp:coreProperties>
</file>